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F8B9EAA" w14:textId="7576D171" w:rsidR="006E1635" w:rsidRPr="00381FE8" w:rsidRDefault="003C7BB4" w:rsidP="00C6307F">
      <w:pPr>
        <w:spacing w:after="0" w:line="276" w:lineRule="auto"/>
        <w:jc w:val="right"/>
        <w:rPr>
          <w:rFonts w:ascii="Arial" w:hAnsi="Arial" w:cs="Arial"/>
          <w:i/>
          <w:sz w:val="28"/>
          <w:szCs w:val="24"/>
          <w:lang w:eastAsia="zh-CN"/>
        </w:rPr>
      </w:pPr>
      <w:r w:rsidRPr="00381FE8">
        <w:rPr>
          <w:rFonts w:ascii="Arial" w:hAnsi="Arial" w:cs="Arial"/>
          <w:szCs w:val="20"/>
        </w:rPr>
        <w:t xml:space="preserve">Załącznik nr </w:t>
      </w:r>
      <w:r w:rsidR="00513527" w:rsidRPr="00381FE8">
        <w:rPr>
          <w:rFonts w:ascii="Arial" w:hAnsi="Arial" w:cs="Arial"/>
          <w:szCs w:val="20"/>
        </w:rPr>
        <w:t>5</w:t>
      </w:r>
      <w:r w:rsidRPr="00381FE8">
        <w:rPr>
          <w:rFonts w:ascii="Arial" w:hAnsi="Arial" w:cs="Arial"/>
          <w:szCs w:val="20"/>
        </w:rPr>
        <w:t xml:space="preserve"> </w:t>
      </w:r>
      <w:r w:rsidRPr="00381FE8">
        <w:rPr>
          <w:rFonts w:ascii="Arial" w:hAnsi="Arial" w:cs="Arial"/>
          <w:szCs w:val="20"/>
        </w:rPr>
        <w:br/>
      </w:r>
      <w:r w:rsidR="00AF54C7">
        <w:rPr>
          <w:rFonts w:ascii="Arial" w:eastAsia="Times New Roman" w:hAnsi="Arial" w:cs="Arial"/>
          <w:iCs/>
          <w:szCs w:val="20"/>
        </w:rPr>
        <w:t>do Regulaminu naboru wniosków</w:t>
      </w:r>
      <w:r w:rsidR="00AF54C7" w:rsidRPr="002D04FF">
        <w:rPr>
          <w:rFonts w:ascii="Arial" w:eastAsia="Times New Roman" w:hAnsi="Arial" w:cs="Arial"/>
          <w:iCs/>
          <w:szCs w:val="20"/>
        </w:rPr>
        <w:br/>
        <w:t xml:space="preserve">nr </w:t>
      </w:r>
      <w:r w:rsidR="00C86E28" w:rsidRPr="00C86E28">
        <w:rPr>
          <w:rFonts w:ascii="Arial" w:eastAsia="Times New Roman" w:hAnsi="Arial" w:cs="Arial"/>
          <w:iCs/>
          <w:sz w:val="20"/>
          <w:szCs w:val="20"/>
        </w:rPr>
        <w:t>FEMP.06.22-IZ.00-055/25</w:t>
      </w:r>
      <w:r w:rsidR="00AF54C7">
        <w:rPr>
          <w:rFonts w:ascii="Arial" w:eastAsia="Times New Roman" w:hAnsi="Arial" w:cs="Arial"/>
          <w:iCs/>
          <w:sz w:val="20"/>
          <w:szCs w:val="20"/>
        </w:rPr>
        <w:t xml:space="preserve"> </w:t>
      </w:r>
      <w:r w:rsidR="00AF54C7">
        <w:rPr>
          <w:rFonts w:ascii="Arial" w:hAnsi="Arial" w:cs="Arial"/>
          <w:b/>
          <w:sz w:val="24"/>
        </w:rPr>
        <w:t xml:space="preserve">  </w:t>
      </w:r>
    </w:p>
    <w:p w14:paraId="7E5715BD" w14:textId="77777777" w:rsidR="003C7BB4" w:rsidRDefault="003C7BB4" w:rsidP="00446D1A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p w14:paraId="7A528F1C" w14:textId="31D4E855" w:rsidR="00220066" w:rsidRPr="00A85AF8" w:rsidRDefault="008D5AF8" w:rsidP="001A5C11">
      <w:pPr>
        <w:spacing w:after="0" w:line="276" w:lineRule="auto"/>
        <w:jc w:val="center"/>
        <w:rPr>
          <w:rFonts w:ascii="Arial" w:hAnsi="Arial" w:cs="Arial"/>
          <w:b/>
          <w:sz w:val="28"/>
          <w:szCs w:val="24"/>
        </w:rPr>
      </w:pPr>
      <w:r w:rsidRPr="00A85AF8">
        <w:rPr>
          <w:rFonts w:ascii="Arial" w:hAnsi="Arial" w:cs="Arial"/>
          <w:b/>
          <w:sz w:val="28"/>
          <w:szCs w:val="24"/>
        </w:rPr>
        <w:t>Katalog</w:t>
      </w:r>
      <w:r w:rsidR="00220066" w:rsidRPr="00A85AF8">
        <w:rPr>
          <w:rFonts w:ascii="Arial" w:hAnsi="Arial" w:cs="Arial"/>
          <w:b/>
          <w:sz w:val="28"/>
          <w:szCs w:val="24"/>
        </w:rPr>
        <w:t xml:space="preserve"> wskaźników</w:t>
      </w:r>
      <w:r w:rsidR="004E0C2F" w:rsidRPr="00A85AF8">
        <w:rPr>
          <w:rFonts w:ascii="Arial" w:hAnsi="Arial" w:cs="Arial"/>
          <w:b/>
          <w:sz w:val="28"/>
          <w:szCs w:val="24"/>
        </w:rPr>
        <w:t xml:space="preserve"> obligatoryjnych</w:t>
      </w:r>
    </w:p>
    <w:p w14:paraId="4C491D95" w14:textId="77777777" w:rsidR="00446D1A" w:rsidRPr="00435002" w:rsidRDefault="00446D1A" w:rsidP="00446D1A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p w14:paraId="5E33CB47" w14:textId="2486F9DC" w:rsidR="00446D1A" w:rsidRDefault="00F214A4" w:rsidP="00E11E55">
      <w:pPr>
        <w:suppressAutoHyphens w:val="0"/>
        <w:autoSpaceDE w:val="0"/>
        <w:autoSpaceDN w:val="0"/>
        <w:adjustRightInd w:val="0"/>
        <w:spacing w:after="120" w:line="276" w:lineRule="auto"/>
        <w:rPr>
          <w:rFonts w:ascii="Arial" w:hAnsi="Arial" w:cs="Arial"/>
          <w:b/>
          <w:sz w:val="24"/>
          <w:szCs w:val="24"/>
          <w:lang w:eastAsia="en-US"/>
        </w:rPr>
      </w:pPr>
      <w:r w:rsidRPr="00F214A4">
        <w:rPr>
          <w:rFonts w:ascii="Arial" w:hAnsi="Arial" w:cs="Arial"/>
          <w:b/>
          <w:sz w:val="24"/>
          <w:szCs w:val="24"/>
          <w:lang w:eastAsia="en-US"/>
        </w:rPr>
        <w:t xml:space="preserve">Działanie </w:t>
      </w:r>
      <w:r w:rsidR="00A63CD1">
        <w:rPr>
          <w:rFonts w:ascii="Arial" w:hAnsi="Arial" w:cs="Arial"/>
          <w:b/>
          <w:sz w:val="24"/>
          <w:szCs w:val="24"/>
          <w:lang w:eastAsia="en-US"/>
        </w:rPr>
        <w:t>FEMP.0</w:t>
      </w:r>
      <w:r w:rsidR="0022436D" w:rsidRPr="00C701BE">
        <w:rPr>
          <w:rFonts w:ascii="Arial" w:hAnsi="Arial" w:cs="Arial"/>
          <w:b/>
          <w:sz w:val="24"/>
          <w:szCs w:val="24"/>
          <w:lang w:eastAsia="en-US"/>
        </w:rPr>
        <w:t xml:space="preserve">6.22 – </w:t>
      </w:r>
      <w:r w:rsidR="001A5C11">
        <w:rPr>
          <w:rFonts w:ascii="Arial" w:hAnsi="Arial" w:cs="Arial"/>
          <w:b/>
          <w:sz w:val="24"/>
          <w:szCs w:val="24"/>
          <w:lang w:eastAsia="en-US"/>
        </w:rPr>
        <w:t xml:space="preserve">Wsparcie usług społecznych i zdrowotnych w regionie </w:t>
      </w:r>
      <w:r w:rsidR="00A63CD1">
        <w:rPr>
          <w:rFonts w:ascii="Arial" w:hAnsi="Arial" w:cs="Arial"/>
          <w:b/>
          <w:sz w:val="24"/>
          <w:szCs w:val="24"/>
          <w:lang w:eastAsia="en-US"/>
        </w:rPr>
        <w:t>–</w:t>
      </w:r>
      <w:r w:rsidR="001A5C11">
        <w:rPr>
          <w:rFonts w:ascii="Arial" w:hAnsi="Arial" w:cs="Arial"/>
          <w:b/>
          <w:sz w:val="24"/>
          <w:szCs w:val="24"/>
          <w:lang w:eastAsia="en-US"/>
        </w:rPr>
        <w:t xml:space="preserve"> RLKS</w:t>
      </w:r>
    </w:p>
    <w:p w14:paraId="7DBC6678" w14:textId="3B1389A2" w:rsidR="00A63CD1" w:rsidRDefault="00A63CD1" w:rsidP="00E11E55">
      <w:pPr>
        <w:suppressAutoHyphens w:val="0"/>
        <w:autoSpaceDE w:val="0"/>
        <w:autoSpaceDN w:val="0"/>
        <w:adjustRightInd w:val="0"/>
        <w:spacing w:after="120" w:line="276" w:lineRule="auto"/>
        <w:rPr>
          <w:rFonts w:ascii="Arial" w:hAnsi="Arial" w:cs="Arial"/>
          <w:b/>
          <w:sz w:val="24"/>
          <w:szCs w:val="24"/>
          <w:lang w:eastAsia="en-US"/>
        </w:rPr>
      </w:pPr>
      <w:r>
        <w:rPr>
          <w:rFonts w:ascii="Arial" w:hAnsi="Arial" w:cs="Arial"/>
          <w:b/>
          <w:sz w:val="24"/>
          <w:szCs w:val="24"/>
          <w:lang w:eastAsia="en-US"/>
        </w:rPr>
        <w:t>Tryb konkurencyjny</w:t>
      </w:r>
    </w:p>
    <w:p w14:paraId="040A43E7" w14:textId="77777777" w:rsidR="00AC2E36" w:rsidRPr="00446D1A" w:rsidRDefault="00AC2E36" w:rsidP="00E11E55">
      <w:pPr>
        <w:suppressAutoHyphens w:val="0"/>
        <w:autoSpaceDE w:val="0"/>
        <w:autoSpaceDN w:val="0"/>
        <w:adjustRightInd w:val="0"/>
        <w:spacing w:after="120" w:line="276" w:lineRule="auto"/>
        <w:rPr>
          <w:rFonts w:ascii="Arial" w:hAnsi="Arial" w:cs="Arial"/>
          <w:b/>
          <w:sz w:val="24"/>
          <w:szCs w:val="24"/>
          <w:lang w:eastAsia="en-US"/>
        </w:rPr>
      </w:pPr>
      <w:r w:rsidRPr="00AC2E36">
        <w:rPr>
          <w:rFonts w:ascii="Arial" w:hAnsi="Arial" w:cs="Arial"/>
          <w:sz w:val="24"/>
          <w:szCs w:val="24"/>
          <w:lang w:eastAsia="en-US"/>
        </w:rPr>
        <w:t>Typ projektu:</w:t>
      </w:r>
    </w:p>
    <w:p w14:paraId="109E98C5" w14:textId="07B0D78F" w:rsidR="00947C32" w:rsidRPr="0028281B" w:rsidRDefault="00947C32" w:rsidP="00E11E55">
      <w:pPr>
        <w:pStyle w:val="Akapitzlist"/>
        <w:numPr>
          <w:ilvl w:val="0"/>
          <w:numId w:val="45"/>
        </w:numPr>
        <w:spacing w:after="0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 xml:space="preserve">Usługi związane z </w:t>
      </w:r>
      <w:r w:rsidR="0028281B" w:rsidRPr="0028281B">
        <w:rPr>
          <w:rFonts w:ascii="Arial" w:hAnsi="Arial" w:cs="Arial"/>
          <w:sz w:val="24"/>
          <w:szCs w:val="24"/>
          <w:lang w:eastAsia="en-US"/>
        </w:rPr>
        <w:t>zasadą deinstytucjonalizacji, w zakresie zapewnienia opieki</w:t>
      </w:r>
      <w:r w:rsidR="0028281B">
        <w:rPr>
          <w:rFonts w:ascii="Arial" w:hAnsi="Arial" w:cs="Arial"/>
          <w:sz w:val="24"/>
          <w:szCs w:val="24"/>
          <w:lang w:eastAsia="en-US"/>
        </w:rPr>
        <w:t xml:space="preserve"> </w:t>
      </w:r>
      <w:r w:rsidR="0028281B" w:rsidRPr="0028281B">
        <w:rPr>
          <w:rFonts w:ascii="Arial" w:hAnsi="Arial" w:cs="Arial"/>
          <w:sz w:val="24"/>
          <w:szCs w:val="24"/>
          <w:lang w:eastAsia="en-US"/>
        </w:rPr>
        <w:t>osobom potrzebującym wsparcia w codziennym funkcjonowaniu, w tym ze względu na wiek lub usługi w zakresie wsparcia opiekunów nieformalnych</w:t>
      </w:r>
      <w:r w:rsidR="0028281B">
        <w:rPr>
          <w:rFonts w:ascii="Arial" w:hAnsi="Arial" w:cs="Arial"/>
          <w:sz w:val="24"/>
          <w:szCs w:val="24"/>
          <w:lang w:eastAsia="en-US"/>
        </w:rPr>
        <w:t>.</w:t>
      </w:r>
    </w:p>
    <w:p w14:paraId="402DE177" w14:textId="77777777" w:rsidR="00D03AE6" w:rsidRDefault="00D03AE6" w:rsidP="00943E3A">
      <w:pPr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2630F7" w:rsidRPr="00AD5DBA" w14:paraId="663868E7" w14:textId="77777777" w:rsidTr="00521550">
        <w:tc>
          <w:tcPr>
            <w:tcW w:w="2482" w:type="dxa"/>
            <w:shd w:val="clear" w:color="auto" w:fill="auto"/>
          </w:tcPr>
          <w:p w14:paraId="3B2F5E6F" w14:textId="77777777" w:rsidR="002630F7" w:rsidRPr="00AD5DBA" w:rsidRDefault="002630F7" w:rsidP="00943E3A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7016" w:type="dxa"/>
            <w:shd w:val="clear" w:color="auto" w:fill="auto"/>
          </w:tcPr>
          <w:p w14:paraId="234697C0" w14:textId="6129B5AF" w:rsidR="002630F7" w:rsidRPr="00FF42E7" w:rsidRDefault="008340C3" w:rsidP="008340C3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340C3">
              <w:rPr>
                <w:rFonts w:ascii="Arial" w:hAnsi="Arial" w:cs="Arial"/>
                <w:b/>
                <w:sz w:val="24"/>
                <w:szCs w:val="24"/>
              </w:rPr>
              <w:t>Liczba osób o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bjętych usługami świadczonymi w </w:t>
            </w:r>
            <w:r w:rsidRPr="008340C3">
              <w:rPr>
                <w:rFonts w:ascii="Arial" w:hAnsi="Arial" w:cs="Arial"/>
                <w:b/>
                <w:sz w:val="24"/>
                <w:szCs w:val="24"/>
              </w:rPr>
              <w:t>społeczności lokalnej w programie</w:t>
            </w:r>
          </w:p>
        </w:tc>
      </w:tr>
      <w:tr w:rsidR="002630F7" w:rsidRPr="00AD5DBA" w14:paraId="0928A8B3" w14:textId="77777777" w:rsidTr="00521550">
        <w:tc>
          <w:tcPr>
            <w:tcW w:w="2482" w:type="dxa"/>
            <w:shd w:val="clear" w:color="auto" w:fill="auto"/>
          </w:tcPr>
          <w:p w14:paraId="1D1D630D" w14:textId="77777777" w:rsidR="002630F7" w:rsidRPr="00AD5DBA" w:rsidRDefault="002630F7" w:rsidP="00943E3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  <w:shd w:val="clear" w:color="auto" w:fill="auto"/>
          </w:tcPr>
          <w:p w14:paraId="0B6DAA3D" w14:textId="0741717C" w:rsidR="002630F7" w:rsidRPr="00AD5DBA" w:rsidRDefault="008340C3" w:rsidP="00943E3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340C3">
              <w:rPr>
                <w:rFonts w:ascii="Arial" w:hAnsi="Arial" w:cs="Arial"/>
                <w:sz w:val="24"/>
                <w:szCs w:val="24"/>
              </w:rPr>
              <w:t>PLKLCO02</w:t>
            </w:r>
          </w:p>
        </w:tc>
      </w:tr>
      <w:tr w:rsidR="002630F7" w:rsidRPr="00AD5DBA" w14:paraId="18438CB1" w14:textId="77777777" w:rsidTr="00521550">
        <w:tc>
          <w:tcPr>
            <w:tcW w:w="2482" w:type="dxa"/>
            <w:shd w:val="clear" w:color="auto" w:fill="auto"/>
          </w:tcPr>
          <w:p w14:paraId="77DC99E4" w14:textId="77777777" w:rsidR="002630F7" w:rsidRPr="00AD5DBA" w:rsidRDefault="002630F7" w:rsidP="00943E3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  <w:shd w:val="clear" w:color="auto" w:fill="auto"/>
          </w:tcPr>
          <w:p w14:paraId="6508A8E0" w14:textId="61D33ED8" w:rsidR="002630F7" w:rsidRPr="00AD5DBA" w:rsidRDefault="008340C3" w:rsidP="00943E3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340C3">
              <w:rPr>
                <w:rFonts w:ascii="Arial" w:hAnsi="Arial" w:cs="Arial"/>
                <w:sz w:val="24"/>
                <w:szCs w:val="24"/>
              </w:rPr>
              <w:t>osob</w:t>
            </w:r>
            <w:r>
              <w:rPr>
                <w:rFonts w:ascii="Arial" w:hAnsi="Arial" w:cs="Arial"/>
                <w:sz w:val="24"/>
                <w:szCs w:val="24"/>
              </w:rPr>
              <w:t>y</w:t>
            </w:r>
          </w:p>
        </w:tc>
      </w:tr>
      <w:tr w:rsidR="002630F7" w:rsidRPr="00AD5DBA" w14:paraId="6D30F8B0" w14:textId="77777777" w:rsidTr="00521550">
        <w:tc>
          <w:tcPr>
            <w:tcW w:w="2482" w:type="dxa"/>
            <w:shd w:val="clear" w:color="auto" w:fill="auto"/>
          </w:tcPr>
          <w:p w14:paraId="72792AAE" w14:textId="77777777" w:rsidR="002630F7" w:rsidRPr="00AD5DBA" w:rsidRDefault="002630F7" w:rsidP="00943E3A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  <w:shd w:val="clear" w:color="auto" w:fill="auto"/>
          </w:tcPr>
          <w:p w14:paraId="2D6740E2" w14:textId="44794C82" w:rsidR="002630F7" w:rsidRPr="00AD5DBA" w:rsidRDefault="008340C3" w:rsidP="00943E3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340C3">
              <w:rPr>
                <w:rFonts w:ascii="Arial" w:hAnsi="Arial" w:cs="Arial"/>
                <w:sz w:val="24"/>
                <w:szCs w:val="24"/>
              </w:rPr>
              <w:t>Produkt (obowiązkowy</w:t>
            </w:r>
            <w:r w:rsidR="009210E5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2630F7" w:rsidRPr="00AD5DBA" w14:paraId="49F91B24" w14:textId="77777777" w:rsidTr="00521550">
        <w:tc>
          <w:tcPr>
            <w:tcW w:w="2482" w:type="dxa"/>
            <w:tcBorders>
              <w:bottom w:val="single" w:sz="4" w:space="0" w:color="auto"/>
            </w:tcBorders>
            <w:shd w:val="clear" w:color="auto" w:fill="auto"/>
          </w:tcPr>
          <w:p w14:paraId="0AC168EF" w14:textId="77777777" w:rsidR="002630F7" w:rsidRPr="00AD5DBA" w:rsidRDefault="002630F7" w:rsidP="00943E3A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  <w:shd w:val="clear" w:color="auto" w:fill="auto"/>
          </w:tcPr>
          <w:p w14:paraId="4684D0BD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Wskaźnik obejmuje osoby, które rozpoczęły udział w projektach</w:t>
            </w:r>
          </w:p>
          <w:p w14:paraId="7048C1F7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przewidujących wsparcie w postaci usług społecznych lub</w:t>
            </w:r>
          </w:p>
          <w:p w14:paraId="324622BB" w14:textId="77777777" w:rsidR="008340C3" w:rsidRPr="008340C3" w:rsidRDefault="008340C3" w:rsidP="00740A14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zdrowotnych jako odbiorcy tych usług.</w:t>
            </w:r>
          </w:p>
          <w:p w14:paraId="47AF3F78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Usługi świadczone w społeczności lokalnej należy rozumieć</w:t>
            </w:r>
          </w:p>
          <w:p w14:paraId="2922A8C6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zgodnie z definicją wskazaną w wytycznych dotyczących</w:t>
            </w:r>
          </w:p>
          <w:p w14:paraId="31B18707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realizacji projektów z udziałem środków EFS+ wydanych przez</w:t>
            </w:r>
          </w:p>
          <w:p w14:paraId="0295DBE2" w14:textId="77777777" w:rsidR="008340C3" w:rsidRPr="008340C3" w:rsidRDefault="008340C3" w:rsidP="00740A14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ministra właściwego ds. rozwoju regionalnego.</w:t>
            </w:r>
          </w:p>
          <w:p w14:paraId="4A211364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We wskaźniku nie są uwzględniane osoby objęte usługami w</w:t>
            </w:r>
          </w:p>
          <w:p w14:paraId="71F1B633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zakresie wspierania rodziny i pieczy zastępczej monitorowane</w:t>
            </w:r>
          </w:p>
          <w:p w14:paraId="02747D57" w14:textId="60E7AF52" w:rsidR="002630F7" w:rsidRPr="00AD5DBA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we wskaźniku PLKLCO01.</w:t>
            </w:r>
          </w:p>
        </w:tc>
      </w:tr>
    </w:tbl>
    <w:p w14:paraId="4D6361FD" w14:textId="6A30FD98" w:rsidR="00E36A67" w:rsidRDefault="00E36A67" w:rsidP="00100EB8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530554" w:rsidRPr="00FF42E7" w14:paraId="0E83E0EC" w14:textId="77777777" w:rsidTr="00615287">
        <w:tc>
          <w:tcPr>
            <w:tcW w:w="2482" w:type="dxa"/>
            <w:shd w:val="clear" w:color="auto" w:fill="auto"/>
          </w:tcPr>
          <w:p w14:paraId="1B05055D" w14:textId="77777777" w:rsidR="00530554" w:rsidRPr="00AD5DBA" w:rsidRDefault="00530554" w:rsidP="00615287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7016" w:type="dxa"/>
            <w:shd w:val="clear" w:color="auto" w:fill="auto"/>
          </w:tcPr>
          <w:p w14:paraId="13F64033" w14:textId="77777777" w:rsidR="008340C3" w:rsidRPr="008340C3" w:rsidRDefault="008340C3" w:rsidP="008340C3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340C3">
              <w:rPr>
                <w:rFonts w:ascii="Arial" w:hAnsi="Arial" w:cs="Arial"/>
                <w:b/>
                <w:sz w:val="24"/>
                <w:szCs w:val="24"/>
              </w:rPr>
              <w:t>Liczba opiekunów faktycznych/nieformalnych objętych</w:t>
            </w:r>
          </w:p>
          <w:p w14:paraId="2AAB73BD" w14:textId="69099321" w:rsidR="00530554" w:rsidRPr="00FF42E7" w:rsidRDefault="008340C3" w:rsidP="008340C3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340C3">
              <w:rPr>
                <w:rFonts w:ascii="Arial" w:hAnsi="Arial" w:cs="Arial"/>
                <w:b/>
                <w:sz w:val="24"/>
                <w:szCs w:val="24"/>
              </w:rPr>
              <w:t>wsparciem w programie</w:t>
            </w:r>
          </w:p>
        </w:tc>
      </w:tr>
      <w:tr w:rsidR="00530554" w:rsidRPr="00AD5DBA" w14:paraId="358F4AE4" w14:textId="77777777" w:rsidTr="00615287">
        <w:tc>
          <w:tcPr>
            <w:tcW w:w="2482" w:type="dxa"/>
            <w:shd w:val="clear" w:color="auto" w:fill="auto"/>
          </w:tcPr>
          <w:p w14:paraId="7458673E" w14:textId="77777777" w:rsidR="00530554" w:rsidRPr="00AD5DBA" w:rsidRDefault="00530554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  <w:shd w:val="clear" w:color="auto" w:fill="auto"/>
          </w:tcPr>
          <w:p w14:paraId="7E7DA77C" w14:textId="0D0FE844" w:rsidR="00530554" w:rsidRPr="00AD5DBA" w:rsidRDefault="008340C3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340C3">
              <w:rPr>
                <w:rFonts w:ascii="Arial" w:hAnsi="Arial" w:cs="Arial"/>
                <w:sz w:val="24"/>
                <w:szCs w:val="24"/>
              </w:rPr>
              <w:t>PLKLCO03</w:t>
            </w:r>
          </w:p>
        </w:tc>
      </w:tr>
      <w:tr w:rsidR="00530554" w:rsidRPr="00AD5DBA" w14:paraId="0386638A" w14:textId="77777777" w:rsidTr="00615287">
        <w:tc>
          <w:tcPr>
            <w:tcW w:w="2482" w:type="dxa"/>
            <w:shd w:val="clear" w:color="auto" w:fill="auto"/>
          </w:tcPr>
          <w:p w14:paraId="5538D6A2" w14:textId="77777777" w:rsidR="00530554" w:rsidRPr="00AD5DBA" w:rsidRDefault="00530554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  <w:shd w:val="clear" w:color="auto" w:fill="auto"/>
          </w:tcPr>
          <w:p w14:paraId="008EDB79" w14:textId="42D0A091" w:rsidR="00530554" w:rsidRPr="00AD5DBA" w:rsidRDefault="008340C3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340C3">
              <w:rPr>
                <w:rFonts w:ascii="Arial" w:hAnsi="Arial" w:cs="Arial"/>
                <w:sz w:val="24"/>
                <w:szCs w:val="24"/>
              </w:rPr>
              <w:t>osoby</w:t>
            </w:r>
          </w:p>
        </w:tc>
      </w:tr>
      <w:tr w:rsidR="00530554" w:rsidRPr="00AD5DBA" w14:paraId="3BE63584" w14:textId="77777777" w:rsidTr="00615287">
        <w:tc>
          <w:tcPr>
            <w:tcW w:w="2482" w:type="dxa"/>
            <w:shd w:val="clear" w:color="auto" w:fill="auto"/>
          </w:tcPr>
          <w:p w14:paraId="55A5498C" w14:textId="77777777" w:rsidR="00530554" w:rsidRPr="00AD5DBA" w:rsidRDefault="00530554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  <w:shd w:val="clear" w:color="auto" w:fill="auto"/>
          </w:tcPr>
          <w:p w14:paraId="41036FD6" w14:textId="1E7C39CD" w:rsidR="00530554" w:rsidRPr="00AD5DBA" w:rsidRDefault="008340C3" w:rsidP="00530554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340C3">
              <w:rPr>
                <w:rFonts w:ascii="Arial" w:hAnsi="Arial" w:cs="Arial"/>
                <w:sz w:val="24"/>
                <w:szCs w:val="24"/>
              </w:rPr>
              <w:t>Produkt (obowiązkowy)</w:t>
            </w:r>
          </w:p>
        </w:tc>
      </w:tr>
      <w:tr w:rsidR="00530554" w:rsidRPr="00AD5DBA" w14:paraId="1D958DB2" w14:textId="77777777" w:rsidTr="00615287">
        <w:tc>
          <w:tcPr>
            <w:tcW w:w="2482" w:type="dxa"/>
            <w:tcBorders>
              <w:bottom w:val="single" w:sz="4" w:space="0" w:color="auto"/>
            </w:tcBorders>
            <w:shd w:val="clear" w:color="auto" w:fill="auto"/>
          </w:tcPr>
          <w:p w14:paraId="099FDB74" w14:textId="77777777" w:rsidR="00530554" w:rsidRPr="00AD5DBA" w:rsidRDefault="00530554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  <w:shd w:val="clear" w:color="auto" w:fill="auto"/>
          </w:tcPr>
          <w:p w14:paraId="468B7D37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Wskaźnik obejmuje osoby, które otrzymały wsparcie w</w:t>
            </w:r>
          </w:p>
          <w:p w14:paraId="704F738E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sprawowaniu opieki nad osobami potrzebującymi wsparcia w</w:t>
            </w:r>
          </w:p>
          <w:p w14:paraId="331100DA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codziennym funkcjonowaniu, np. w postaci poradnictwa,</w:t>
            </w:r>
          </w:p>
          <w:p w14:paraId="2E5A8530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pomocy psychologicznej, grup wsparcia, szkoleń, opieki</w:t>
            </w:r>
          </w:p>
          <w:p w14:paraId="61B43BAE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wytchnieniowej, usług regeneracyjnych, czyli podtrzymujących</w:t>
            </w:r>
          </w:p>
          <w:p w14:paraId="777C15C4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lastRenderedPageBreak/>
              <w:t>lub przywracających zdolność sprawowania opieki. Daną osobę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8340C3">
              <w:rPr>
                <w:rFonts w:ascii="Arial" w:eastAsia="Times New Roman" w:hAnsi="Arial" w:cs="Arial"/>
                <w:color w:val="auto"/>
              </w:rPr>
              <w:t>należy uwzględnić w wartości wskaźnika jednokrotnie</w:t>
            </w:r>
          </w:p>
          <w:p w14:paraId="6E5C0653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niezależnie od liczby i rodzaju form wsparcia, które ta osoba</w:t>
            </w:r>
          </w:p>
          <w:p w14:paraId="5B6B7D63" w14:textId="77777777" w:rsidR="008340C3" w:rsidRPr="008340C3" w:rsidRDefault="008340C3" w:rsidP="00740A14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uzyskała w ramach projektu.</w:t>
            </w:r>
          </w:p>
          <w:p w14:paraId="45B613B5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Opiekuna faktycznego/nieformalnego należy rozumieć zgodnie</w:t>
            </w:r>
          </w:p>
          <w:p w14:paraId="751EF14D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z definicją wskazaną w wytycznych dotyczących realizacji</w:t>
            </w:r>
          </w:p>
          <w:p w14:paraId="3F1BFC0D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projektów z udziałem środków EFS+ wydanych przez ministra</w:t>
            </w:r>
          </w:p>
          <w:p w14:paraId="644DF3F9" w14:textId="2FA159E9" w:rsidR="00530554" w:rsidRPr="00AD5DBA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właściwego ds. rozwoju regionalnego.</w:t>
            </w:r>
          </w:p>
        </w:tc>
      </w:tr>
    </w:tbl>
    <w:p w14:paraId="133EA6EF" w14:textId="207A9A9E" w:rsidR="00530554" w:rsidRDefault="00530554" w:rsidP="00100EB8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A63CD1" w:rsidRPr="00F45BEA" w14:paraId="025743B2" w14:textId="77777777" w:rsidTr="00615287">
        <w:tc>
          <w:tcPr>
            <w:tcW w:w="2482" w:type="dxa"/>
            <w:shd w:val="clear" w:color="auto" w:fill="auto"/>
          </w:tcPr>
          <w:p w14:paraId="25E005C0" w14:textId="77777777" w:rsidR="00A63CD1" w:rsidRPr="00F45BEA" w:rsidRDefault="00A63CD1" w:rsidP="00615287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7016" w:type="dxa"/>
            <w:shd w:val="clear" w:color="auto" w:fill="auto"/>
          </w:tcPr>
          <w:p w14:paraId="1E496FEB" w14:textId="77777777" w:rsidR="00A63CD1" w:rsidRPr="00F45BEA" w:rsidRDefault="00A63CD1" w:rsidP="00615287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45BEA">
              <w:rPr>
                <w:rFonts w:ascii="Arial" w:hAnsi="Arial" w:cs="Arial"/>
                <w:b/>
                <w:sz w:val="24"/>
                <w:szCs w:val="24"/>
              </w:rPr>
              <w:t>Ludność objęta projektami w ramach strategii zintegrowanego rozwoju terytorialnego</w:t>
            </w:r>
          </w:p>
        </w:tc>
      </w:tr>
      <w:tr w:rsidR="00A63CD1" w:rsidRPr="00F45BEA" w14:paraId="314E7FA9" w14:textId="77777777" w:rsidTr="00615287">
        <w:tc>
          <w:tcPr>
            <w:tcW w:w="2482" w:type="dxa"/>
            <w:shd w:val="clear" w:color="auto" w:fill="auto"/>
          </w:tcPr>
          <w:p w14:paraId="68CCB56A" w14:textId="77777777" w:rsidR="00A63CD1" w:rsidRPr="00F45BEA" w:rsidRDefault="00A63CD1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  <w:shd w:val="clear" w:color="auto" w:fill="auto"/>
          </w:tcPr>
          <w:p w14:paraId="105894BB" w14:textId="77777777" w:rsidR="00A63CD1" w:rsidRPr="00F45BEA" w:rsidRDefault="00A63CD1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PL0CO03</w:t>
            </w:r>
          </w:p>
        </w:tc>
      </w:tr>
      <w:tr w:rsidR="00A63CD1" w:rsidRPr="00F45BEA" w14:paraId="4B2C1CBC" w14:textId="77777777" w:rsidTr="00615287">
        <w:tc>
          <w:tcPr>
            <w:tcW w:w="2482" w:type="dxa"/>
            <w:shd w:val="clear" w:color="auto" w:fill="auto"/>
          </w:tcPr>
          <w:p w14:paraId="2B8432F0" w14:textId="77777777" w:rsidR="00A63CD1" w:rsidRPr="00F45BEA" w:rsidRDefault="00A63CD1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  <w:shd w:val="clear" w:color="auto" w:fill="auto"/>
          </w:tcPr>
          <w:p w14:paraId="09A2F20A" w14:textId="77777777" w:rsidR="00A63CD1" w:rsidRPr="00F45BEA" w:rsidRDefault="00A63CD1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osoby</w:t>
            </w:r>
          </w:p>
        </w:tc>
      </w:tr>
      <w:tr w:rsidR="00A63CD1" w:rsidRPr="00F45BEA" w14:paraId="025E1C23" w14:textId="77777777" w:rsidTr="00615287">
        <w:tc>
          <w:tcPr>
            <w:tcW w:w="2482" w:type="dxa"/>
            <w:shd w:val="clear" w:color="auto" w:fill="auto"/>
          </w:tcPr>
          <w:p w14:paraId="76572D7D" w14:textId="77777777" w:rsidR="00A63CD1" w:rsidRPr="00F45BEA" w:rsidRDefault="00A63CD1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  <w:shd w:val="clear" w:color="auto" w:fill="auto"/>
          </w:tcPr>
          <w:p w14:paraId="09790269" w14:textId="77777777" w:rsidR="00A63CD1" w:rsidRPr="00F45BEA" w:rsidRDefault="00A63CD1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Produkt (obowiązkowy)</w:t>
            </w:r>
          </w:p>
        </w:tc>
      </w:tr>
      <w:tr w:rsidR="00A63CD1" w:rsidRPr="00F45BEA" w14:paraId="62ECF635" w14:textId="77777777" w:rsidTr="00615287">
        <w:tc>
          <w:tcPr>
            <w:tcW w:w="2482" w:type="dxa"/>
            <w:tcBorders>
              <w:bottom w:val="single" w:sz="4" w:space="0" w:color="auto"/>
            </w:tcBorders>
            <w:shd w:val="clear" w:color="auto" w:fill="auto"/>
          </w:tcPr>
          <w:p w14:paraId="6F6A21B6" w14:textId="77777777" w:rsidR="00A63CD1" w:rsidRPr="00F45BEA" w:rsidRDefault="00A63CD1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  <w:shd w:val="clear" w:color="auto" w:fill="auto"/>
          </w:tcPr>
          <w:p w14:paraId="559C2965" w14:textId="77777777" w:rsidR="00A63CD1" w:rsidRPr="00F45BEA" w:rsidRDefault="00A63CD1" w:rsidP="00615287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45BEA">
              <w:rPr>
                <w:rFonts w:ascii="Arial" w:eastAsiaTheme="minorHAnsi" w:hAnsi="Arial" w:cs="Arial"/>
                <w:color w:val="auto"/>
                <w:lang w:eastAsia="en-US"/>
              </w:rPr>
              <w:t>Liczba osób objętych projektami wspieranymi przez fundusze w ramach strategii zintegrowanego rozwoju terytorialnego.</w:t>
            </w:r>
          </w:p>
        </w:tc>
      </w:tr>
    </w:tbl>
    <w:p w14:paraId="1A8A67C8" w14:textId="4357C36F" w:rsidR="00A63CD1" w:rsidRDefault="00A63CD1" w:rsidP="00100EB8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A63CD1" w:rsidRPr="00F45BEA" w14:paraId="0DC3CACD" w14:textId="77777777" w:rsidTr="00615287">
        <w:tc>
          <w:tcPr>
            <w:tcW w:w="2482" w:type="dxa"/>
            <w:shd w:val="clear" w:color="auto" w:fill="auto"/>
          </w:tcPr>
          <w:p w14:paraId="4A67C936" w14:textId="77777777" w:rsidR="00A63CD1" w:rsidRPr="00F45BEA" w:rsidRDefault="00A63CD1" w:rsidP="00615287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7016" w:type="dxa"/>
            <w:shd w:val="clear" w:color="auto" w:fill="auto"/>
          </w:tcPr>
          <w:p w14:paraId="0A9EEBAC" w14:textId="77777777" w:rsidR="00A63CD1" w:rsidRPr="00F45BEA" w:rsidRDefault="00A63CD1" w:rsidP="00615287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45BEA">
              <w:rPr>
                <w:rFonts w:ascii="Arial" w:hAnsi="Arial" w:cs="Arial"/>
                <w:b/>
                <w:sz w:val="24"/>
                <w:szCs w:val="24"/>
              </w:rPr>
              <w:t>Wspierane strategie rozwoju lokalnego kierowanego przez społeczność</w:t>
            </w:r>
          </w:p>
        </w:tc>
      </w:tr>
      <w:tr w:rsidR="00A63CD1" w:rsidRPr="00F45BEA" w14:paraId="07EB7216" w14:textId="77777777" w:rsidTr="00615287">
        <w:tc>
          <w:tcPr>
            <w:tcW w:w="2482" w:type="dxa"/>
            <w:shd w:val="clear" w:color="auto" w:fill="auto"/>
          </w:tcPr>
          <w:p w14:paraId="2B47DF7C" w14:textId="77777777" w:rsidR="00A63CD1" w:rsidRPr="00F45BEA" w:rsidRDefault="00A63CD1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  <w:shd w:val="clear" w:color="auto" w:fill="auto"/>
          </w:tcPr>
          <w:p w14:paraId="7F5556AF" w14:textId="77777777" w:rsidR="00A63CD1" w:rsidRPr="00F45BEA" w:rsidRDefault="00A63CD1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PL0CO04</w:t>
            </w:r>
          </w:p>
        </w:tc>
      </w:tr>
      <w:tr w:rsidR="00A63CD1" w:rsidRPr="00F45BEA" w14:paraId="73FDA51D" w14:textId="77777777" w:rsidTr="00615287">
        <w:tc>
          <w:tcPr>
            <w:tcW w:w="2482" w:type="dxa"/>
            <w:shd w:val="clear" w:color="auto" w:fill="auto"/>
          </w:tcPr>
          <w:p w14:paraId="6E8468DE" w14:textId="77777777" w:rsidR="00A63CD1" w:rsidRPr="00F45BEA" w:rsidRDefault="00A63CD1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  <w:shd w:val="clear" w:color="auto" w:fill="auto"/>
          </w:tcPr>
          <w:p w14:paraId="68B7F34C" w14:textId="77777777" w:rsidR="00A63CD1" w:rsidRPr="00F45BEA" w:rsidRDefault="00A63CD1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sztuki</w:t>
            </w:r>
          </w:p>
        </w:tc>
      </w:tr>
      <w:tr w:rsidR="00A63CD1" w:rsidRPr="00F45BEA" w14:paraId="566201FE" w14:textId="77777777" w:rsidTr="00615287">
        <w:tc>
          <w:tcPr>
            <w:tcW w:w="2482" w:type="dxa"/>
            <w:shd w:val="clear" w:color="auto" w:fill="auto"/>
          </w:tcPr>
          <w:p w14:paraId="64B44910" w14:textId="77777777" w:rsidR="00A63CD1" w:rsidRPr="00F45BEA" w:rsidRDefault="00A63CD1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  <w:shd w:val="clear" w:color="auto" w:fill="auto"/>
          </w:tcPr>
          <w:p w14:paraId="7363CAA5" w14:textId="77777777" w:rsidR="00A63CD1" w:rsidRPr="00F45BEA" w:rsidRDefault="00A63CD1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Produkt (obowiązkowy)</w:t>
            </w:r>
          </w:p>
        </w:tc>
      </w:tr>
      <w:tr w:rsidR="00A63CD1" w:rsidRPr="00F45BEA" w14:paraId="78172D56" w14:textId="77777777" w:rsidTr="00615287">
        <w:tc>
          <w:tcPr>
            <w:tcW w:w="2482" w:type="dxa"/>
            <w:tcBorders>
              <w:bottom w:val="single" w:sz="4" w:space="0" w:color="auto"/>
            </w:tcBorders>
            <w:shd w:val="clear" w:color="auto" w:fill="auto"/>
          </w:tcPr>
          <w:p w14:paraId="08F35667" w14:textId="77777777" w:rsidR="00A63CD1" w:rsidRPr="00F45BEA" w:rsidRDefault="00A63CD1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  <w:shd w:val="clear" w:color="auto" w:fill="auto"/>
          </w:tcPr>
          <w:p w14:paraId="7A465AD2" w14:textId="77777777" w:rsidR="00A63CD1" w:rsidRPr="00F45BEA" w:rsidRDefault="00A63CD1" w:rsidP="00615287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45BEA">
              <w:rPr>
                <w:rFonts w:ascii="Arial" w:eastAsiaTheme="minorHAnsi" w:hAnsi="Arial" w:cs="Arial"/>
                <w:color w:val="auto"/>
                <w:lang w:eastAsia="en-US"/>
              </w:rPr>
              <w:t>Liczba wkładów w strategie rozwoju lokalnego kierowanego przez społeczność według każdego celu szczegółowego wnoszonych z funduszy zgodnie z art. 28 lit. b) CPR*. Wartości wskaźnika uwzględniają zatem, na poziomie celu szczegółowego, oddzielną liczbę wkładów finansowych w strategie RLKS.</w:t>
            </w:r>
          </w:p>
        </w:tc>
      </w:tr>
    </w:tbl>
    <w:p w14:paraId="18F15ACF" w14:textId="68C12ED8" w:rsidR="00A63CD1" w:rsidRPr="00615287" w:rsidRDefault="00A63CD1" w:rsidP="00100EB8">
      <w:pPr>
        <w:spacing w:after="0" w:line="276" w:lineRule="auto"/>
        <w:rPr>
          <w:rFonts w:ascii="Arial" w:hAnsi="Arial" w:cs="Arial"/>
          <w:b/>
          <w:sz w:val="20"/>
          <w:szCs w:val="20"/>
        </w:rPr>
      </w:pPr>
      <w:r w:rsidRPr="00615287">
        <w:rPr>
          <w:rFonts w:ascii="Arial" w:hAnsi="Arial" w:cs="Arial"/>
          <w:b/>
          <w:sz w:val="20"/>
          <w:szCs w:val="20"/>
        </w:rPr>
        <w:t>* Liczba wkładów w strategie oznacza liczbę projektów realizowanych w ramach strategii.</w:t>
      </w:r>
    </w:p>
    <w:p w14:paraId="6BCE2F33" w14:textId="77777777" w:rsidR="00A63CD1" w:rsidRDefault="00A63CD1" w:rsidP="00100EB8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530554" w:rsidRPr="00FF42E7" w14:paraId="6168E094" w14:textId="77777777" w:rsidTr="00615287">
        <w:tc>
          <w:tcPr>
            <w:tcW w:w="2482" w:type="dxa"/>
            <w:shd w:val="clear" w:color="auto" w:fill="auto"/>
          </w:tcPr>
          <w:p w14:paraId="2CEF72F2" w14:textId="77777777" w:rsidR="00530554" w:rsidRPr="00AD5DBA" w:rsidRDefault="00530554" w:rsidP="00615287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7016" w:type="dxa"/>
            <w:shd w:val="clear" w:color="auto" w:fill="auto"/>
          </w:tcPr>
          <w:p w14:paraId="61093AB8" w14:textId="77777777" w:rsidR="008340C3" w:rsidRPr="008340C3" w:rsidRDefault="008340C3" w:rsidP="008340C3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340C3">
              <w:rPr>
                <w:rFonts w:ascii="Arial" w:hAnsi="Arial" w:cs="Arial"/>
                <w:b/>
                <w:sz w:val="24"/>
                <w:szCs w:val="24"/>
              </w:rPr>
              <w:t>Liczba utworzonych miejsc świadczenia usług w</w:t>
            </w:r>
          </w:p>
          <w:p w14:paraId="791979F7" w14:textId="3EAA3F26" w:rsidR="00530554" w:rsidRPr="00FF42E7" w:rsidRDefault="008340C3" w:rsidP="008340C3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340C3">
              <w:rPr>
                <w:rFonts w:ascii="Arial" w:hAnsi="Arial" w:cs="Arial"/>
                <w:b/>
                <w:sz w:val="24"/>
                <w:szCs w:val="24"/>
              </w:rPr>
              <w:t>społeczności lokalne</w:t>
            </w:r>
            <w:r>
              <w:rPr>
                <w:rFonts w:ascii="Arial" w:hAnsi="Arial" w:cs="Arial"/>
                <w:b/>
                <w:sz w:val="24"/>
                <w:szCs w:val="24"/>
              </w:rPr>
              <w:t>j</w:t>
            </w:r>
          </w:p>
        </w:tc>
      </w:tr>
      <w:tr w:rsidR="00530554" w:rsidRPr="00AD5DBA" w14:paraId="4D5CD226" w14:textId="77777777" w:rsidTr="00615287">
        <w:tc>
          <w:tcPr>
            <w:tcW w:w="2482" w:type="dxa"/>
            <w:shd w:val="clear" w:color="auto" w:fill="auto"/>
          </w:tcPr>
          <w:p w14:paraId="0F7C84AE" w14:textId="77777777" w:rsidR="00530554" w:rsidRPr="00AD5DBA" w:rsidRDefault="00530554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  <w:shd w:val="clear" w:color="auto" w:fill="auto"/>
          </w:tcPr>
          <w:p w14:paraId="36FAC4CE" w14:textId="28E5A081" w:rsidR="00530554" w:rsidRPr="00AD5DBA" w:rsidRDefault="008340C3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340C3">
              <w:rPr>
                <w:rFonts w:ascii="Arial" w:hAnsi="Arial" w:cs="Arial"/>
                <w:sz w:val="24"/>
                <w:szCs w:val="24"/>
              </w:rPr>
              <w:t>PLKLCR02</w:t>
            </w:r>
          </w:p>
        </w:tc>
      </w:tr>
      <w:tr w:rsidR="00530554" w:rsidRPr="00AD5DBA" w14:paraId="10F51B47" w14:textId="77777777" w:rsidTr="00615287">
        <w:tc>
          <w:tcPr>
            <w:tcW w:w="2482" w:type="dxa"/>
            <w:shd w:val="clear" w:color="auto" w:fill="auto"/>
          </w:tcPr>
          <w:p w14:paraId="7CF6E84C" w14:textId="77777777" w:rsidR="00530554" w:rsidRPr="00AD5DBA" w:rsidRDefault="00530554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  <w:shd w:val="clear" w:color="auto" w:fill="auto"/>
          </w:tcPr>
          <w:p w14:paraId="273AAC6A" w14:textId="6AF8F7B7" w:rsidR="00530554" w:rsidRPr="00AD5DBA" w:rsidRDefault="008340C3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340C3">
              <w:rPr>
                <w:rFonts w:ascii="Arial" w:hAnsi="Arial" w:cs="Arial"/>
                <w:sz w:val="24"/>
                <w:szCs w:val="24"/>
              </w:rPr>
              <w:t>sztuki</w:t>
            </w:r>
          </w:p>
        </w:tc>
      </w:tr>
      <w:tr w:rsidR="00530554" w:rsidRPr="00AD5DBA" w14:paraId="5CAE4EAA" w14:textId="77777777" w:rsidTr="00615287">
        <w:tc>
          <w:tcPr>
            <w:tcW w:w="2482" w:type="dxa"/>
            <w:shd w:val="clear" w:color="auto" w:fill="auto"/>
          </w:tcPr>
          <w:p w14:paraId="2624322F" w14:textId="77777777" w:rsidR="00530554" w:rsidRPr="00AD5DBA" w:rsidRDefault="00530554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  <w:shd w:val="clear" w:color="auto" w:fill="auto"/>
          </w:tcPr>
          <w:p w14:paraId="55A6022D" w14:textId="56317405" w:rsidR="00530554" w:rsidRPr="00AD5DBA" w:rsidRDefault="008340C3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340C3">
              <w:rPr>
                <w:rFonts w:ascii="Arial" w:hAnsi="Arial" w:cs="Arial"/>
                <w:sz w:val="24"/>
                <w:szCs w:val="24"/>
              </w:rPr>
              <w:t>Rezultat (obowiązkowy)</w:t>
            </w:r>
          </w:p>
        </w:tc>
      </w:tr>
      <w:tr w:rsidR="00530554" w:rsidRPr="00AD5DBA" w14:paraId="142F2D8C" w14:textId="77777777" w:rsidTr="00615287">
        <w:tc>
          <w:tcPr>
            <w:tcW w:w="2482" w:type="dxa"/>
            <w:tcBorders>
              <w:bottom w:val="single" w:sz="4" w:space="0" w:color="auto"/>
            </w:tcBorders>
            <w:shd w:val="clear" w:color="auto" w:fill="auto"/>
          </w:tcPr>
          <w:p w14:paraId="260CB331" w14:textId="77777777" w:rsidR="00530554" w:rsidRPr="00AD5DBA" w:rsidRDefault="00530554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  <w:shd w:val="clear" w:color="auto" w:fill="auto"/>
          </w:tcPr>
          <w:p w14:paraId="25FA2950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Wskaźnik obejmuje nowo utworzone dzięki wsparciu EFS+</w:t>
            </w:r>
          </w:p>
          <w:p w14:paraId="090F9FF5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miejsca stacjonarnego świadczenia usług społecznych lub</w:t>
            </w:r>
          </w:p>
          <w:p w14:paraId="37782ED4" w14:textId="77777777" w:rsidR="008340C3" w:rsidRPr="008340C3" w:rsidRDefault="008340C3" w:rsidP="00740A14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zdrowotnych w społeczności lokalnej.</w:t>
            </w:r>
          </w:p>
          <w:p w14:paraId="18A95708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Liczbę miejsc należy monitorować jako potencjał danej</w:t>
            </w:r>
          </w:p>
          <w:p w14:paraId="337C837B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placówki/ośrodka/mieszkania itp. do świadczenia usług, tj.</w:t>
            </w:r>
          </w:p>
          <w:p w14:paraId="4ACCDAA7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liczbę osób, które mogą w tym samym momencie jednocześnie</w:t>
            </w:r>
          </w:p>
          <w:p w14:paraId="2FED11C2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skorzystać z oferowanych usług (a nie miejsce jako obiekt, w</w:t>
            </w:r>
          </w:p>
          <w:p w14:paraId="34CF1831" w14:textId="77777777" w:rsidR="008340C3" w:rsidRPr="008340C3" w:rsidRDefault="008340C3" w:rsidP="00740A14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którym dana usługa jest świadczona).</w:t>
            </w:r>
          </w:p>
          <w:p w14:paraId="07DFEC0B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Przykład: w przypadku utworzonego w projekcie mieszkania</w:t>
            </w:r>
          </w:p>
          <w:p w14:paraId="346F061D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lastRenderedPageBreak/>
              <w:t>wspomaganego, mogącego jednocześnie przyjąć 5 osób,</w:t>
            </w:r>
          </w:p>
          <w:p w14:paraId="224A4F25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należy wykazać 5 utworzonych miejsc świadczenia usług.</w:t>
            </w:r>
          </w:p>
          <w:p w14:paraId="17CAF24B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W przypadku wsparcia istniejących wcześniej placówek</w:t>
            </w:r>
          </w:p>
          <w:p w14:paraId="5FBDF565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świadczenia usług do wskaźnika zliczane są wyłącznie nowe</w:t>
            </w:r>
          </w:p>
          <w:p w14:paraId="157C0ED7" w14:textId="77777777" w:rsidR="008340C3" w:rsidRPr="008340C3" w:rsidRDefault="008340C3" w:rsidP="00740A14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miejsca utworzone dzięki wsparciu EFS+.</w:t>
            </w:r>
          </w:p>
          <w:p w14:paraId="53521E34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Wskaźnik mierzony w ciągu 4 tygodni od zakończenia projektu.</w:t>
            </w:r>
          </w:p>
          <w:p w14:paraId="105D9167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Obowiązek weryfikacji wartości wskaźnika należy do instytucji</w:t>
            </w:r>
          </w:p>
          <w:p w14:paraId="709FCE18" w14:textId="77777777" w:rsidR="008340C3" w:rsidRPr="008340C3" w:rsidRDefault="008340C3" w:rsidP="00740A14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podpisującej umowę z beneficjentem.</w:t>
            </w:r>
          </w:p>
          <w:p w14:paraId="3DB258F8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We wskaźniku nie są uwzględniane miejsca świadczenia usług</w:t>
            </w:r>
          </w:p>
          <w:p w14:paraId="7E0BEB72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wspierania rodziny i pieczy zastępczej monitorowane we</w:t>
            </w:r>
          </w:p>
          <w:p w14:paraId="38579D02" w14:textId="2A546DF3" w:rsidR="00530554" w:rsidRPr="00AD5DBA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wskaźniku PLKLCR06.</w:t>
            </w:r>
          </w:p>
        </w:tc>
      </w:tr>
    </w:tbl>
    <w:p w14:paraId="3CD00084" w14:textId="4FCBF77A" w:rsidR="00530554" w:rsidRDefault="00530554" w:rsidP="00100EB8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497A66" w:rsidRPr="00A211B6" w14:paraId="32F9584F" w14:textId="77777777" w:rsidTr="00615287">
        <w:tc>
          <w:tcPr>
            <w:tcW w:w="2482" w:type="dxa"/>
            <w:shd w:val="clear" w:color="auto" w:fill="auto"/>
          </w:tcPr>
          <w:p w14:paraId="70279A76" w14:textId="77777777" w:rsidR="00497A66" w:rsidRPr="00AD5DBA" w:rsidRDefault="00497A66" w:rsidP="00615287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7016" w:type="dxa"/>
            <w:shd w:val="clear" w:color="auto" w:fill="auto"/>
          </w:tcPr>
          <w:p w14:paraId="18C50DFB" w14:textId="77777777" w:rsidR="008340C3" w:rsidRPr="008340C3" w:rsidRDefault="008340C3" w:rsidP="008340C3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340C3">
              <w:rPr>
                <w:rFonts w:ascii="Arial" w:hAnsi="Arial" w:cs="Arial"/>
                <w:b/>
                <w:sz w:val="24"/>
                <w:szCs w:val="24"/>
              </w:rPr>
              <w:t>Liczba podmiotów, które rozszerzyły ofertę wsparcia lub</w:t>
            </w:r>
          </w:p>
          <w:p w14:paraId="3A5D93BC" w14:textId="5AB602B1" w:rsidR="00497A66" w:rsidRPr="00A211B6" w:rsidRDefault="008340C3" w:rsidP="008340C3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340C3">
              <w:rPr>
                <w:rFonts w:ascii="Arial" w:hAnsi="Arial" w:cs="Arial"/>
                <w:b/>
                <w:sz w:val="24"/>
                <w:szCs w:val="24"/>
              </w:rPr>
              <w:t>podniosły jakość oferowanych usług</w:t>
            </w:r>
          </w:p>
        </w:tc>
      </w:tr>
      <w:tr w:rsidR="00497A66" w:rsidRPr="00AD5DBA" w14:paraId="35499CEA" w14:textId="77777777" w:rsidTr="00615287">
        <w:tc>
          <w:tcPr>
            <w:tcW w:w="2482" w:type="dxa"/>
            <w:shd w:val="clear" w:color="auto" w:fill="auto"/>
          </w:tcPr>
          <w:p w14:paraId="22BD8D57" w14:textId="77777777" w:rsidR="00497A66" w:rsidRPr="00AD5DBA" w:rsidRDefault="00497A66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  <w:shd w:val="clear" w:color="auto" w:fill="auto"/>
          </w:tcPr>
          <w:p w14:paraId="5CE416C0" w14:textId="627AEF34" w:rsidR="00497A66" w:rsidRPr="00AD5DBA" w:rsidRDefault="008340C3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340C3">
              <w:rPr>
                <w:rFonts w:ascii="Arial" w:hAnsi="Arial" w:cs="Arial"/>
                <w:sz w:val="24"/>
                <w:szCs w:val="24"/>
              </w:rPr>
              <w:t>PLKLCR0</w:t>
            </w: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497A66" w:rsidRPr="00AD5DBA" w14:paraId="3D8175BA" w14:textId="77777777" w:rsidTr="00615287">
        <w:tc>
          <w:tcPr>
            <w:tcW w:w="2482" w:type="dxa"/>
            <w:shd w:val="clear" w:color="auto" w:fill="auto"/>
          </w:tcPr>
          <w:p w14:paraId="64159CB0" w14:textId="77777777" w:rsidR="00497A66" w:rsidRPr="00AD5DBA" w:rsidRDefault="00497A66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  <w:shd w:val="clear" w:color="auto" w:fill="auto"/>
          </w:tcPr>
          <w:p w14:paraId="2C290A6B" w14:textId="6529DF1F" w:rsidR="00497A66" w:rsidRPr="00AD5DBA" w:rsidRDefault="008340C3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340C3">
              <w:rPr>
                <w:rFonts w:ascii="Arial" w:hAnsi="Arial" w:cs="Arial"/>
                <w:sz w:val="24"/>
                <w:szCs w:val="24"/>
              </w:rPr>
              <w:t>podmiot</w:t>
            </w:r>
            <w:r>
              <w:rPr>
                <w:rFonts w:ascii="Arial" w:hAnsi="Arial" w:cs="Arial"/>
                <w:sz w:val="24"/>
                <w:szCs w:val="24"/>
              </w:rPr>
              <w:t>y</w:t>
            </w:r>
          </w:p>
        </w:tc>
      </w:tr>
      <w:tr w:rsidR="00497A66" w:rsidRPr="00AD5DBA" w14:paraId="0FC65A9B" w14:textId="77777777" w:rsidTr="00615287">
        <w:tc>
          <w:tcPr>
            <w:tcW w:w="2482" w:type="dxa"/>
            <w:shd w:val="clear" w:color="auto" w:fill="auto"/>
          </w:tcPr>
          <w:p w14:paraId="2A8E25A8" w14:textId="77777777" w:rsidR="00497A66" w:rsidRPr="00AD5DBA" w:rsidRDefault="00497A66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  <w:shd w:val="clear" w:color="auto" w:fill="auto"/>
          </w:tcPr>
          <w:p w14:paraId="2A4763A4" w14:textId="57E7539A" w:rsidR="00497A66" w:rsidRPr="00AD5DBA" w:rsidRDefault="008340C3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340C3">
              <w:rPr>
                <w:rFonts w:ascii="Arial" w:hAnsi="Arial" w:cs="Arial"/>
                <w:sz w:val="24"/>
                <w:szCs w:val="24"/>
              </w:rPr>
              <w:t>Rezultat (obowiązkowy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497A66" w:rsidRPr="00AD5DBA" w14:paraId="3BA4BF21" w14:textId="77777777" w:rsidTr="00615287">
        <w:tc>
          <w:tcPr>
            <w:tcW w:w="2482" w:type="dxa"/>
            <w:tcBorders>
              <w:bottom w:val="single" w:sz="4" w:space="0" w:color="auto"/>
            </w:tcBorders>
            <w:shd w:val="clear" w:color="auto" w:fill="auto"/>
          </w:tcPr>
          <w:p w14:paraId="478E9F7C" w14:textId="77777777" w:rsidR="00497A66" w:rsidRPr="00AD5DBA" w:rsidRDefault="00497A66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  <w:shd w:val="clear" w:color="auto" w:fill="auto"/>
          </w:tcPr>
          <w:p w14:paraId="184D4464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Wskaźnik obejmuje podmioty, które świadczą usługi społeczne</w:t>
            </w:r>
          </w:p>
          <w:p w14:paraId="67456CA5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lub usługi zdrowotne w formie stacjonarnej, istniejące przed</w:t>
            </w:r>
          </w:p>
          <w:p w14:paraId="6D65D83F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projektem, które dzięki wsparciu EFS+ rozszerzyły ofertę</w:t>
            </w:r>
          </w:p>
          <w:p w14:paraId="7725CEB6" w14:textId="77777777" w:rsidR="008340C3" w:rsidRPr="008340C3" w:rsidRDefault="008340C3" w:rsidP="00740A14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wsparcia lub podniosły jakość oferowanych usług.</w:t>
            </w:r>
          </w:p>
          <w:p w14:paraId="007816A1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Przez rozszerzenie oferty wsparcia należy rozumieć w</w:t>
            </w:r>
          </w:p>
          <w:p w14:paraId="1A08D15E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szczególności sytuację, gdy po zakończeniu realizacji projektu</w:t>
            </w:r>
          </w:p>
          <w:p w14:paraId="5F54C370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dany podmiot oferuje szerszy katalog świadczonych usług niż w</w:t>
            </w:r>
          </w:p>
          <w:p w14:paraId="51DA7F2F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momencie rozpoczęcia projektu. Rozszerzona oferta może</w:t>
            </w:r>
          </w:p>
          <w:p w14:paraId="464E07FD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dotyczyć wyłącznie usług świadczonych w społeczności</w:t>
            </w:r>
          </w:p>
          <w:p w14:paraId="3A954D8D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lokalnej. Podniesienie jakości oferowanych usług należy</w:t>
            </w:r>
          </w:p>
          <w:p w14:paraId="5418C21B" w14:textId="037E4385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rozumieć natomiast jako w sz</w:t>
            </w:r>
            <w:r w:rsidR="00410C2B">
              <w:rPr>
                <w:rFonts w:ascii="Arial" w:eastAsia="Times New Roman" w:hAnsi="Arial" w:cs="Arial"/>
                <w:color w:val="auto"/>
              </w:rPr>
              <w:t xml:space="preserve">czególności sytuację, gdy osoby </w:t>
            </w:r>
            <w:r w:rsidRPr="008340C3">
              <w:rPr>
                <w:rFonts w:ascii="Arial" w:eastAsia="Times New Roman" w:hAnsi="Arial" w:cs="Arial"/>
                <w:color w:val="auto"/>
              </w:rPr>
              <w:t>świadczące usługi w danym podmiocie dzięki udziałowi w</w:t>
            </w:r>
          </w:p>
          <w:p w14:paraId="54DB638B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projekcie wzięły udział w kursach i szkoleniach mających na</w:t>
            </w:r>
          </w:p>
          <w:p w14:paraId="7F86AE3F" w14:textId="77777777" w:rsidR="008340C3" w:rsidRPr="008340C3" w:rsidRDefault="008340C3" w:rsidP="00740A14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celu podniesienie standardu wykonywanych usług.</w:t>
            </w:r>
          </w:p>
          <w:p w14:paraId="6CD7B686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We wskaźniku nie należy wykazywać nowo utworzonych w</w:t>
            </w:r>
          </w:p>
          <w:p w14:paraId="2A821476" w14:textId="77777777" w:rsidR="008340C3" w:rsidRPr="008340C3" w:rsidRDefault="008340C3" w:rsidP="00740A14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ramach projektu miejsc świadczenia usług.</w:t>
            </w:r>
          </w:p>
          <w:p w14:paraId="5B57CE5A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Wskaźnik mierzony w ciągu 4 tygodni od zakończenia projektu.</w:t>
            </w:r>
          </w:p>
          <w:p w14:paraId="52944A94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Obowiązek weryfikacji wartości wskaźnika należy do instytucji</w:t>
            </w:r>
          </w:p>
          <w:p w14:paraId="1DFE0196" w14:textId="77777777" w:rsidR="008340C3" w:rsidRPr="008340C3" w:rsidRDefault="008340C3" w:rsidP="00740A14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podpisującej umowę z beneficjentem.</w:t>
            </w:r>
          </w:p>
          <w:p w14:paraId="049EA879" w14:textId="77777777" w:rsidR="008340C3" w:rsidRPr="008340C3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We wskaźniku nie są uwzględniane podmioty świadczące</w:t>
            </w:r>
          </w:p>
          <w:p w14:paraId="45893435" w14:textId="2C273C0F" w:rsidR="00497A66" w:rsidRPr="00AD5DBA" w:rsidRDefault="008340C3" w:rsidP="008340C3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8340C3">
              <w:rPr>
                <w:rFonts w:ascii="Arial" w:eastAsia="Times New Roman" w:hAnsi="Arial" w:cs="Arial"/>
                <w:color w:val="auto"/>
              </w:rPr>
              <w:t>usługi wspierania rodziny i pieczy zastępczej</w:t>
            </w:r>
            <w:r>
              <w:rPr>
                <w:rFonts w:ascii="Arial" w:eastAsia="Times New Roman" w:hAnsi="Arial" w:cs="Arial"/>
                <w:color w:val="auto"/>
              </w:rPr>
              <w:t>.</w:t>
            </w:r>
          </w:p>
        </w:tc>
      </w:tr>
    </w:tbl>
    <w:p w14:paraId="5FB5C28A" w14:textId="7FEF20B2" w:rsidR="00497A66" w:rsidRDefault="00497A66" w:rsidP="00100EB8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8340C3" w:rsidRPr="00A211B6" w14:paraId="38911110" w14:textId="77777777" w:rsidTr="00615287">
        <w:tc>
          <w:tcPr>
            <w:tcW w:w="2482" w:type="dxa"/>
            <w:shd w:val="clear" w:color="auto" w:fill="auto"/>
          </w:tcPr>
          <w:p w14:paraId="2FF5309C" w14:textId="77777777" w:rsidR="008340C3" w:rsidRPr="00AD5DBA" w:rsidRDefault="008340C3" w:rsidP="00615287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7016" w:type="dxa"/>
            <w:shd w:val="clear" w:color="auto" w:fill="auto"/>
          </w:tcPr>
          <w:p w14:paraId="78CF68B8" w14:textId="77777777" w:rsidR="002E3EBB" w:rsidRPr="002E3EBB" w:rsidRDefault="002E3EBB" w:rsidP="002E3EBB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E3EBB">
              <w:rPr>
                <w:rFonts w:ascii="Arial" w:hAnsi="Arial" w:cs="Arial"/>
                <w:b/>
                <w:sz w:val="24"/>
                <w:szCs w:val="24"/>
              </w:rPr>
              <w:t>Liczba osób świadczących usługi w społeczności lokalnej</w:t>
            </w:r>
          </w:p>
          <w:p w14:paraId="51F82ADC" w14:textId="47F160D1" w:rsidR="008340C3" w:rsidRPr="00A211B6" w:rsidRDefault="002E3EBB" w:rsidP="002E3EBB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E3EBB">
              <w:rPr>
                <w:rFonts w:ascii="Arial" w:hAnsi="Arial" w:cs="Arial"/>
                <w:b/>
                <w:sz w:val="24"/>
                <w:szCs w:val="24"/>
              </w:rPr>
              <w:t>dzięki wsparciu w programie</w:t>
            </w:r>
          </w:p>
        </w:tc>
      </w:tr>
      <w:tr w:rsidR="008340C3" w:rsidRPr="00AD5DBA" w14:paraId="3F70AF1C" w14:textId="77777777" w:rsidTr="00615287">
        <w:tc>
          <w:tcPr>
            <w:tcW w:w="2482" w:type="dxa"/>
            <w:shd w:val="clear" w:color="auto" w:fill="auto"/>
          </w:tcPr>
          <w:p w14:paraId="3048762B" w14:textId="77777777" w:rsidR="008340C3" w:rsidRPr="00AD5DBA" w:rsidRDefault="008340C3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  <w:shd w:val="clear" w:color="auto" w:fill="auto"/>
          </w:tcPr>
          <w:p w14:paraId="66EA23EA" w14:textId="07E4CBFC" w:rsidR="008340C3" w:rsidRPr="00AD5DBA" w:rsidRDefault="002E3EBB" w:rsidP="002E3EBB">
            <w:pPr>
              <w:tabs>
                <w:tab w:val="left" w:pos="2918"/>
              </w:tabs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2E3EBB">
              <w:rPr>
                <w:rFonts w:ascii="Arial" w:hAnsi="Arial" w:cs="Arial"/>
                <w:sz w:val="24"/>
                <w:szCs w:val="24"/>
              </w:rPr>
              <w:t>PLKLCR04</w:t>
            </w:r>
          </w:p>
        </w:tc>
      </w:tr>
      <w:tr w:rsidR="008340C3" w:rsidRPr="00AD5DBA" w14:paraId="6B7060BA" w14:textId="77777777" w:rsidTr="00615287">
        <w:tc>
          <w:tcPr>
            <w:tcW w:w="2482" w:type="dxa"/>
            <w:shd w:val="clear" w:color="auto" w:fill="auto"/>
          </w:tcPr>
          <w:p w14:paraId="60FA9C9D" w14:textId="77777777" w:rsidR="008340C3" w:rsidRPr="00AD5DBA" w:rsidRDefault="008340C3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  <w:shd w:val="clear" w:color="auto" w:fill="auto"/>
          </w:tcPr>
          <w:p w14:paraId="09570BE7" w14:textId="4A910150" w:rsidR="008340C3" w:rsidRPr="00AD5DBA" w:rsidRDefault="002E3EBB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2E3EBB">
              <w:rPr>
                <w:rFonts w:ascii="Arial" w:hAnsi="Arial" w:cs="Arial"/>
                <w:sz w:val="24"/>
                <w:szCs w:val="24"/>
              </w:rPr>
              <w:t>osoby</w:t>
            </w:r>
          </w:p>
        </w:tc>
      </w:tr>
      <w:tr w:rsidR="008340C3" w:rsidRPr="00AD5DBA" w14:paraId="7C6901C6" w14:textId="77777777" w:rsidTr="00615287">
        <w:tc>
          <w:tcPr>
            <w:tcW w:w="2482" w:type="dxa"/>
            <w:shd w:val="clear" w:color="auto" w:fill="auto"/>
          </w:tcPr>
          <w:p w14:paraId="513BA82B" w14:textId="77777777" w:rsidR="008340C3" w:rsidRPr="00AD5DBA" w:rsidRDefault="008340C3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lastRenderedPageBreak/>
              <w:t>Rodzaj wskaźnika</w:t>
            </w:r>
          </w:p>
        </w:tc>
        <w:tc>
          <w:tcPr>
            <w:tcW w:w="7016" w:type="dxa"/>
            <w:shd w:val="clear" w:color="auto" w:fill="auto"/>
          </w:tcPr>
          <w:p w14:paraId="78AF6956" w14:textId="2ACA1EC3" w:rsidR="008340C3" w:rsidRPr="00AD5DBA" w:rsidRDefault="002E3EBB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2E3EBB">
              <w:rPr>
                <w:rFonts w:ascii="Arial" w:hAnsi="Arial" w:cs="Arial"/>
                <w:sz w:val="24"/>
                <w:szCs w:val="24"/>
              </w:rPr>
              <w:t>Rezultat (obowiązkowy</w:t>
            </w:r>
          </w:p>
        </w:tc>
      </w:tr>
      <w:tr w:rsidR="008340C3" w:rsidRPr="00AD5DBA" w14:paraId="1938B2C2" w14:textId="77777777" w:rsidTr="00615287">
        <w:tc>
          <w:tcPr>
            <w:tcW w:w="2482" w:type="dxa"/>
            <w:tcBorders>
              <w:bottom w:val="single" w:sz="4" w:space="0" w:color="auto"/>
            </w:tcBorders>
            <w:shd w:val="clear" w:color="auto" w:fill="auto"/>
          </w:tcPr>
          <w:p w14:paraId="6375FABE" w14:textId="77777777" w:rsidR="008340C3" w:rsidRPr="00AD5DBA" w:rsidRDefault="008340C3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  <w:shd w:val="clear" w:color="auto" w:fill="auto"/>
          </w:tcPr>
          <w:p w14:paraId="22A8D556" w14:textId="77777777" w:rsidR="002E3EBB" w:rsidRPr="002E3EBB" w:rsidRDefault="002E3EBB" w:rsidP="002E3EB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2E3EBB">
              <w:rPr>
                <w:rFonts w:ascii="Arial" w:eastAsia="Times New Roman" w:hAnsi="Arial" w:cs="Arial"/>
                <w:color w:val="auto"/>
              </w:rPr>
              <w:t>Wskaźnik obejmuje osoby, które świadczą lub są gotowe do</w:t>
            </w:r>
          </w:p>
          <w:p w14:paraId="420CFC83" w14:textId="77777777" w:rsidR="002E3EBB" w:rsidRPr="002E3EBB" w:rsidRDefault="002E3EBB" w:rsidP="002E3EB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2E3EBB">
              <w:rPr>
                <w:rFonts w:ascii="Arial" w:eastAsia="Times New Roman" w:hAnsi="Arial" w:cs="Arial"/>
                <w:color w:val="auto"/>
              </w:rPr>
              <w:t>świadczenia usług społecznych lub usług zdrowotnych w</w:t>
            </w:r>
          </w:p>
          <w:p w14:paraId="0740173E" w14:textId="77777777" w:rsidR="002E3EBB" w:rsidRPr="002E3EBB" w:rsidRDefault="002E3EBB" w:rsidP="002E3EB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2E3EBB">
              <w:rPr>
                <w:rFonts w:ascii="Arial" w:eastAsia="Times New Roman" w:hAnsi="Arial" w:cs="Arial"/>
                <w:color w:val="auto"/>
              </w:rPr>
              <w:t>społeczności lokalnej po zakończeniu projektu, dzięki wsparciu</w:t>
            </w:r>
          </w:p>
          <w:p w14:paraId="40C85D58" w14:textId="77777777" w:rsidR="002E3EBB" w:rsidRPr="002E3EBB" w:rsidRDefault="002E3EBB" w:rsidP="00740A14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2E3EBB">
              <w:rPr>
                <w:rFonts w:ascii="Arial" w:eastAsia="Times New Roman" w:hAnsi="Arial" w:cs="Arial"/>
                <w:color w:val="auto"/>
              </w:rPr>
              <w:t>EFS+.</w:t>
            </w:r>
          </w:p>
          <w:p w14:paraId="61B1DF2B" w14:textId="77777777" w:rsidR="002E3EBB" w:rsidRPr="002E3EBB" w:rsidRDefault="002E3EBB" w:rsidP="002E3EB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2E3EBB">
              <w:rPr>
                <w:rFonts w:ascii="Arial" w:eastAsia="Times New Roman" w:hAnsi="Arial" w:cs="Arial"/>
                <w:color w:val="auto"/>
              </w:rPr>
              <w:t>Wskaźnik obejmuje osoby, które świadczą usługi</w:t>
            </w:r>
          </w:p>
          <w:p w14:paraId="7FCB6B87" w14:textId="77777777" w:rsidR="002E3EBB" w:rsidRPr="002E3EBB" w:rsidRDefault="002E3EBB" w:rsidP="002E3EB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2E3EBB">
              <w:rPr>
                <w:rFonts w:ascii="Arial" w:eastAsia="Times New Roman" w:hAnsi="Arial" w:cs="Arial"/>
                <w:color w:val="auto"/>
              </w:rPr>
              <w:t>niestacjonarnie (tj. nie w ramach placówek/ośrodków/mieszkań</w:t>
            </w:r>
          </w:p>
          <w:p w14:paraId="39E9245C" w14:textId="77777777" w:rsidR="002E3EBB" w:rsidRPr="002E3EBB" w:rsidRDefault="002E3EBB" w:rsidP="002E3EB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2E3EBB">
              <w:rPr>
                <w:rFonts w:ascii="Arial" w:eastAsia="Times New Roman" w:hAnsi="Arial" w:cs="Arial"/>
                <w:color w:val="auto"/>
              </w:rPr>
              <w:t>wspomaganych itp.), w tym m.in. osoby świadczące usługi</w:t>
            </w:r>
          </w:p>
          <w:p w14:paraId="4024C340" w14:textId="77777777" w:rsidR="002E3EBB" w:rsidRPr="002E3EBB" w:rsidRDefault="002E3EBB" w:rsidP="002E3EB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2E3EBB">
              <w:rPr>
                <w:rFonts w:ascii="Arial" w:eastAsia="Times New Roman" w:hAnsi="Arial" w:cs="Arial"/>
                <w:color w:val="auto"/>
              </w:rPr>
              <w:t>opiekuńcze, specjalistyczne usługi opiekuńcze lub</w:t>
            </w:r>
          </w:p>
          <w:p w14:paraId="5D634251" w14:textId="77777777" w:rsidR="002E3EBB" w:rsidRPr="002E3EBB" w:rsidRDefault="002E3EBB" w:rsidP="002E3EB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2E3EBB">
              <w:rPr>
                <w:rFonts w:ascii="Arial" w:eastAsia="Times New Roman" w:hAnsi="Arial" w:cs="Arial"/>
                <w:color w:val="auto"/>
              </w:rPr>
              <w:t>pielęgnacyjne w miejscu zamieszkania, osoby świadczące</w:t>
            </w:r>
          </w:p>
          <w:p w14:paraId="43F415FC" w14:textId="77777777" w:rsidR="002E3EBB" w:rsidRPr="002E3EBB" w:rsidRDefault="002E3EBB" w:rsidP="00740A14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2E3EBB">
              <w:rPr>
                <w:rFonts w:ascii="Arial" w:eastAsia="Times New Roman" w:hAnsi="Arial" w:cs="Arial"/>
                <w:color w:val="auto"/>
              </w:rPr>
              <w:t>usługi asystenckie, opiekunów faktycznych.</w:t>
            </w:r>
          </w:p>
          <w:p w14:paraId="05FC485B" w14:textId="77777777" w:rsidR="002E3EBB" w:rsidRPr="002E3EBB" w:rsidRDefault="002E3EBB" w:rsidP="002E3EB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2E3EBB">
              <w:rPr>
                <w:rFonts w:ascii="Arial" w:eastAsia="Times New Roman" w:hAnsi="Arial" w:cs="Arial"/>
                <w:color w:val="auto"/>
              </w:rPr>
              <w:t>We wskaźniku należy wykazywać:</w:t>
            </w:r>
          </w:p>
          <w:p w14:paraId="09A26398" w14:textId="77777777" w:rsidR="00615287" w:rsidRDefault="002E3EBB" w:rsidP="00615287">
            <w:pPr>
              <w:pStyle w:val="Default"/>
              <w:numPr>
                <w:ilvl w:val="0"/>
                <w:numId w:val="49"/>
              </w:numPr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2E3EBB">
              <w:rPr>
                <w:rFonts w:ascii="Arial" w:eastAsia="Times New Roman" w:hAnsi="Arial" w:cs="Arial"/>
                <w:color w:val="auto"/>
              </w:rPr>
              <w:t>osoby, które w ramach projektu zostały przygotowane do</w:t>
            </w:r>
            <w:r w:rsidR="00615287"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615287">
              <w:rPr>
                <w:rFonts w:ascii="Arial" w:eastAsia="Times New Roman" w:hAnsi="Arial" w:cs="Arial"/>
                <w:color w:val="auto"/>
              </w:rPr>
              <w:t>świadczenia usług społecznych lub zdrowotnych</w:t>
            </w:r>
            <w:r w:rsidR="00615287"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615287">
              <w:rPr>
                <w:rFonts w:ascii="Arial" w:eastAsia="Times New Roman" w:hAnsi="Arial" w:cs="Arial"/>
                <w:color w:val="auto"/>
              </w:rPr>
              <w:t>(poprzez np. kurs lub szkolenie) oraz świadczą je po</w:t>
            </w:r>
            <w:r w:rsidR="00615287"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615287">
              <w:rPr>
                <w:rFonts w:ascii="Arial" w:eastAsia="Times New Roman" w:hAnsi="Arial" w:cs="Arial"/>
                <w:color w:val="auto"/>
              </w:rPr>
              <w:t>projekcie lub</w:t>
            </w:r>
          </w:p>
          <w:p w14:paraId="0408AE1F" w14:textId="285CC29A" w:rsidR="002E3EBB" w:rsidRPr="00615287" w:rsidRDefault="002E3EBB" w:rsidP="00615287">
            <w:pPr>
              <w:pStyle w:val="Default"/>
              <w:numPr>
                <w:ilvl w:val="0"/>
                <w:numId w:val="49"/>
              </w:numPr>
              <w:spacing w:after="120" w:line="276" w:lineRule="auto"/>
              <w:ind w:left="714" w:hanging="357"/>
              <w:rPr>
                <w:rFonts w:ascii="Arial" w:eastAsia="Times New Roman" w:hAnsi="Arial" w:cs="Arial"/>
                <w:color w:val="auto"/>
              </w:rPr>
            </w:pPr>
            <w:r w:rsidRPr="00615287">
              <w:rPr>
                <w:rFonts w:ascii="Arial" w:eastAsia="Times New Roman" w:hAnsi="Arial" w:cs="Arial"/>
                <w:color w:val="auto"/>
              </w:rPr>
              <w:t>osoby, które po projekc</w:t>
            </w:r>
            <w:r w:rsidR="00740A14" w:rsidRPr="00615287">
              <w:rPr>
                <w:rFonts w:ascii="Arial" w:eastAsia="Times New Roman" w:hAnsi="Arial" w:cs="Arial"/>
                <w:color w:val="auto"/>
              </w:rPr>
              <w:t xml:space="preserve">ie i dzięki realizacji projektu </w:t>
            </w:r>
            <w:r w:rsidRPr="00615287">
              <w:rPr>
                <w:rFonts w:ascii="Arial" w:eastAsia="Times New Roman" w:hAnsi="Arial" w:cs="Arial"/>
                <w:color w:val="auto"/>
              </w:rPr>
              <w:t>realizują usługi społeczne lub zdrowotne w nowym</w:t>
            </w:r>
            <w:r w:rsidR="00740A14" w:rsidRPr="00615287"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615287">
              <w:rPr>
                <w:rFonts w:ascii="Arial" w:eastAsia="Times New Roman" w:hAnsi="Arial" w:cs="Arial"/>
                <w:color w:val="auto"/>
              </w:rPr>
              <w:t>zakresie (w jakim nie realizowały ich przed projektem), w</w:t>
            </w:r>
            <w:r w:rsidR="00740A14" w:rsidRPr="00615287"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615287">
              <w:rPr>
                <w:rFonts w:ascii="Arial" w:eastAsia="Times New Roman" w:hAnsi="Arial" w:cs="Arial"/>
                <w:color w:val="auto"/>
              </w:rPr>
              <w:t>tym także osoby, które świadczyły usługi nieformalnie, a</w:t>
            </w:r>
            <w:r w:rsidR="00740A14" w:rsidRPr="00615287"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615287">
              <w:rPr>
                <w:rFonts w:ascii="Arial" w:eastAsia="Times New Roman" w:hAnsi="Arial" w:cs="Arial"/>
                <w:color w:val="auto"/>
              </w:rPr>
              <w:t>dzięki realizacji wsparcia, realizują je formalnie.</w:t>
            </w:r>
          </w:p>
          <w:p w14:paraId="5C0C8226" w14:textId="77777777" w:rsidR="002E3EBB" w:rsidRPr="002E3EBB" w:rsidRDefault="002E3EBB" w:rsidP="002E3EB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2E3EBB">
              <w:rPr>
                <w:rFonts w:ascii="Arial" w:eastAsia="Times New Roman" w:hAnsi="Arial" w:cs="Arial"/>
                <w:color w:val="auto"/>
              </w:rPr>
              <w:t>Wskaźnik mierzony w ciągu 4 tygodni od zakończenia projektu.</w:t>
            </w:r>
          </w:p>
          <w:p w14:paraId="66E9D00F" w14:textId="77777777" w:rsidR="002E3EBB" w:rsidRPr="002E3EBB" w:rsidRDefault="002E3EBB" w:rsidP="002E3EB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2E3EBB">
              <w:rPr>
                <w:rFonts w:ascii="Arial" w:eastAsia="Times New Roman" w:hAnsi="Arial" w:cs="Arial"/>
                <w:color w:val="auto"/>
              </w:rPr>
              <w:t>Obowiązek weryfikacji wartości wskaźnika należy do instytucji</w:t>
            </w:r>
          </w:p>
          <w:p w14:paraId="4ED74B90" w14:textId="77777777" w:rsidR="002E3EBB" w:rsidRDefault="002E3EBB" w:rsidP="002E3EB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2E3EBB">
              <w:rPr>
                <w:rFonts w:ascii="Arial" w:eastAsia="Times New Roman" w:hAnsi="Arial" w:cs="Arial"/>
                <w:color w:val="auto"/>
              </w:rPr>
              <w:t>podp</w:t>
            </w:r>
            <w:r>
              <w:rPr>
                <w:rFonts w:ascii="Arial" w:eastAsia="Times New Roman" w:hAnsi="Arial" w:cs="Arial"/>
                <w:color w:val="auto"/>
              </w:rPr>
              <w:t>isującej umowę z beneficjentem.</w:t>
            </w:r>
          </w:p>
          <w:p w14:paraId="49A20B3A" w14:textId="77212D64" w:rsidR="002E3EBB" w:rsidRPr="002E3EBB" w:rsidRDefault="002E3EBB" w:rsidP="002E3EBB">
            <w:pPr>
              <w:pStyle w:val="Default"/>
              <w:spacing w:before="120" w:line="276" w:lineRule="auto"/>
              <w:rPr>
                <w:rFonts w:ascii="Arial" w:eastAsia="Times New Roman" w:hAnsi="Arial" w:cs="Arial"/>
                <w:color w:val="auto"/>
              </w:rPr>
            </w:pPr>
            <w:r w:rsidRPr="002E3EBB">
              <w:rPr>
                <w:rFonts w:ascii="Arial" w:eastAsia="Times New Roman" w:hAnsi="Arial" w:cs="Arial"/>
                <w:color w:val="auto"/>
              </w:rPr>
              <w:t>We wskaźniku nie są uwzględniane osoby świadczące usługi</w:t>
            </w:r>
          </w:p>
          <w:p w14:paraId="41F2C33C" w14:textId="4AE1185A" w:rsidR="008340C3" w:rsidRPr="00AD5DBA" w:rsidRDefault="002E3EBB" w:rsidP="002E3EB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2E3EBB">
              <w:rPr>
                <w:rFonts w:ascii="Arial" w:eastAsia="Times New Roman" w:hAnsi="Arial" w:cs="Arial"/>
                <w:color w:val="auto"/>
              </w:rPr>
              <w:t>wspierania rodziny i pieczy zastępczej</w:t>
            </w:r>
            <w:r w:rsidR="00740A14">
              <w:rPr>
                <w:rFonts w:ascii="Arial" w:eastAsia="Times New Roman" w:hAnsi="Arial" w:cs="Arial"/>
                <w:color w:val="auto"/>
              </w:rPr>
              <w:t>.</w:t>
            </w:r>
          </w:p>
        </w:tc>
      </w:tr>
    </w:tbl>
    <w:p w14:paraId="0FAA8B7A" w14:textId="77777777" w:rsidR="00A41E2A" w:rsidRDefault="00A41E2A" w:rsidP="00100EB8">
      <w:pPr>
        <w:spacing w:after="0" w:line="276" w:lineRule="auto"/>
        <w:rPr>
          <w:rFonts w:ascii="Arial" w:hAnsi="Arial" w:cs="Arial"/>
          <w:b/>
          <w:sz w:val="24"/>
          <w:szCs w:val="24"/>
        </w:rPr>
        <w:sectPr w:rsidR="00A41E2A" w:rsidSect="00F46F91">
          <w:footerReference w:type="default" r:id="rId8"/>
          <w:headerReference w:type="first" r:id="rId9"/>
          <w:footerReference w:type="first" r:id="rId10"/>
          <w:pgSz w:w="11906" w:h="16838" w:code="9"/>
          <w:pgMar w:top="1134" w:right="1418" w:bottom="1134" w:left="1418" w:header="709" w:footer="417" w:gutter="0"/>
          <w:cols w:space="708"/>
          <w:titlePg/>
          <w:docGrid w:linePitch="360"/>
        </w:sectPr>
      </w:pPr>
    </w:p>
    <w:p w14:paraId="78B30BC3" w14:textId="392B766E" w:rsidR="00B3109B" w:rsidRPr="00B3109B" w:rsidRDefault="00B3109B" w:rsidP="00A41E2A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B3109B">
        <w:rPr>
          <w:rFonts w:ascii="Arial" w:hAnsi="Arial" w:cs="Arial"/>
          <w:b/>
          <w:sz w:val="24"/>
          <w:szCs w:val="24"/>
        </w:rPr>
        <w:lastRenderedPageBreak/>
        <w:t>Wskaźniki informacyjne stosowane w ramach wszystkich celów szczegółowych</w:t>
      </w:r>
    </w:p>
    <w:p w14:paraId="07D7246A" w14:textId="77777777" w:rsidR="00B3109B" w:rsidRDefault="00B3109B" w:rsidP="00100EB8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639CB1A0" w14:textId="77777777" w:rsidR="00100EB8" w:rsidRPr="00100EB8" w:rsidRDefault="00100EB8" w:rsidP="00E11E55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100EB8">
        <w:rPr>
          <w:rFonts w:ascii="Arial" w:hAnsi="Arial" w:cs="Arial"/>
          <w:sz w:val="24"/>
          <w:szCs w:val="24"/>
        </w:rPr>
        <w:t>W sytuacji, gdy realizacja projektu wpływa/będzie wpływać na wykonanie poniższych wskaźników, Wnioskodawca zobligowany jest do ich monitorowania na etapie realizacji projektu, w celach informacyjnych.</w:t>
      </w:r>
    </w:p>
    <w:p w14:paraId="0D572D08" w14:textId="77777777" w:rsidR="00100EB8" w:rsidRPr="00100EB8" w:rsidRDefault="00100EB8" w:rsidP="00E11E55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100EB8">
        <w:rPr>
          <w:rFonts w:ascii="Arial" w:hAnsi="Arial" w:cs="Arial"/>
          <w:sz w:val="24"/>
          <w:szCs w:val="24"/>
        </w:rPr>
        <w:t>Wartość docelową wskaźników informacyjnych w ramach projektów EFRR/FST określa się na poziomie „0”.</w:t>
      </w:r>
    </w:p>
    <w:p w14:paraId="64674094" w14:textId="4F05235C" w:rsidR="00100EB8" w:rsidRDefault="00100EB8" w:rsidP="00E11E55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100EB8">
        <w:rPr>
          <w:rFonts w:ascii="Arial" w:hAnsi="Arial" w:cs="Arial"/>
          <w:sz w:val="24"/>
          <w:szCs w:val="24"/>
        </w:rPr>
        <w:t>W projektach EFS+ oraz w projektach FST, w których wsparcie udzielane jest bezpośrednio uczestnikom konieczne jest wybranie wszystkich poniżej wymienionych wskaźników. W tym przypadku wartość docelowa wskaźników informacyjnych może wynieść „0”.</w:t>
      </w:r>
    </w:p>
    <w:p w14:paraId="5965EEF1" w14:textId="77777777" w:rsidR="00615287" w:rsidRPr="00D220A5" w:rsidRDefault="00615287" w:rsidP="00615287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D220A5">
        <w:rPr>
          <w:rFonts w:ascii="Arial" w:hAnsi="Arial" w:cs="Arial"/>
          <w:sz w:val="24"/>
          <w:szCs w:val="24"/>
        </w:rPr>
        <w:t>Uwaga: W przypadku wskaźników:</w:t>
      </w:r>
    </w:p>
    <w:p w14:paraId="30B590A2" w14:textId="77777777" w:rsidR="00615287" w:rsidRDefault="00615287" w:rsidP="00615287">
      <w:pPr>
        <w:pStyle w:val="Akapitzlist"/>
        <w:numPr>
          <w:ilvl w:val="0"/>
          <w:numId w:val="50"/>
        </w:numPr>
        <w:spacing w:after="0"/>
        <w:rPr>
          <w:rFonts w:ascii="Arial" w:hAnsi="Arial" w:cs="Arial"/>
          <w:sz w:val="24"/>
          <w:szCs w:val="24"/>
        </w:rPr>
      </w:pPr>
      <w:r w:rsidRPr="00615287">
        <w:rPr>
          <w:rFonts w:ascii="Arial" w:hAnsi="Arial" w:cs="Arial"/>
          <w:sz w:val="24"/>
          <w:szCs w:val="24"/>
        </w:rPr>
        <w:t>Liczba osób z niepełnosprawnościami objętych wsparciem w programie</w:t>
      </w:r>
    </w:p>
    <w:p w14:paraId="3E8D8498" w14:textId="77777777" w:rsidR="00615287" w:rsidRDefault="00615287" w:rsidP="00615287">
      <w:pPr>
        <w:pStyle w:val="Akapitzlist"/>
        <w:numPr>
          <w:ilvl w:val="0"/>
          <w:numId w:val="50"/>
        </w:numPr>
        <w:spacing w:after="0"/>
        <w:rPr>
          <w:rFonts w:ascii="Arial" w:hAnsi="Arial" w:cs="Arial"/>
          <w:sz w:val="24"/>
          <w:szCs w:val="24"/>
        </w:rPr>
      </w:pPr>
      <w:r w:rsidRPr="00615287">
        <w:rPr>
          <w:rFonts w:ascii="Arial" w:hAnsi="Arial" w:cs="Arial"/>
          <w:sz w:val="24"/>
          <w:szCs w:val="24"/>
        </w:rPr>
        <w:t>Liczba osób z krajów trzecich objętych wsparciem w programie</w:t>
      </w:r>
    </w:p>
    <w:p w14:paraId="248FBC6F" w14:textId="77777777" w:rsidR="00615287" w:rsidRDefault="00615287" w:rsidP="00615287">
      <w:pPr>
        <w:pStyle w:val="Akapitzlist"/>
        <w:numPr>
          <w:ilvl w:val="0"/>
          <w:numId w:val="50"/>
        </w:numPr>
        <w:spacing w:after="0"/>
        <w:rPr>
          <w:rFonts w:ascii="Arial" w:hAnsi="Arial" w:cs="Arial"/>
          <w:sz w:val="24"/>
          <w:szCs w:val="24"/>
        </w:rPr>
      </w:pPr>
      <w:r w:rsidRPr="00615287">
        <w:rPr>
          <w:rFonts w:ascii="Arial" w:hAnsi="Arial" w:cs="Arial"/>
          <w:sz w:val="24"/>
          <w:szCs w:val="24"/>
        </w:rPr>
        <w:t>Liczba osób obcego pochodzenia objętych wsparciem w programie</w:t>
      </w:r>
    </w:p>
    <w:p w14:paraId="18C66825" w14:textId="77777777" w:rsidR="00615287" w:rsidRDefault="00615287" w:rsidP="00615287">
      <w:pPr>
        <w:pStyle w:val="Akapitzlist"/>
        <w:numPr>
          <w:ilvl w:val="0"/>
          <w:numId w:val="50"/>
        </w:numPr>
        <w:spacing w:after="0"/>
        <w:rPr>
          <w:rFonts w:ascii="Arial" w:hAnsi="Arial" w:cs="Arial"/>
          <w:sz w:val="24"/>
          <w:szCs w:val="24"/>
        </w:rPr>
      </w:pPr>
      <w:r w:rsidRPr="00615287">
        <w:rPr>
          <w:rFonts w:ascii="Arial" w:hAnsi="Arial" w:cs="Arial"/>
          <w:sz w:val="24"/>
          <w:szCs w:val="24"/>
        </w:rPr>
        <w:t>Liczba osób należących do mniejszości, w tym społeczności marginalizowanych takich jak Romowie, objętych wsparciem w programie</w:t>
      </w:r>
    </w:p>
    <w:p w14:paraId="1CF45FB2" w14:textId="48EF20B4" w:rsidR="00615287" w:rsidRPr="00615287" w:rsidRDefault="00615287" w:rsidP="00615287">
      <w:pPr>
        <w:pStyle w:val="Akapitzlist"/>
        <w:numPr>
          <w:ilvl w:val="0"/>
          <w:numId w:val="50"/>
        </w:numPr>
        <w:spacing w:after="0"/>
        <w:rPr>
          <w:rFonts w:ascii="Arial" w:hAnsi="Arial" w:cs="Arial"/>
          <w:sz w:val="24"/>
          <w:szCs w:val="24"/>
        </w:rPr>
      </w:pPr>
      <w:r w:rsidRPr="00615287">
        <w:rPr>
          <w:rFonts w:ascii="Arial" w:hAnsi="Arial" w:cs="Arial"/>
          <w:sz w:val="24"/>
          <w:szCs w:val="24"/>
        </w:rPr>
        <w:t>Liczba osób w kryzysie bezdomności lub dotkniętych wykluczeniem z dostępu do mieszkań, objętych wsparciem w programie</w:t>
      </w:r>
    </w:p>
    <w:p w14:paraId="132A61D5" w14:textId="15A2F568" w:rsidR="00615287" w:rsidRPr="00100EB8" w:rsidRDefault="00615287" w:rsidP="00615287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D220A5">
        <w:rPr>
          <w:rFonts w:ascii="Arial" w:hAnsi="Arial" w:cs="Arial"/>
          <w:sz w:val="24"/>
          <w:szCs w:val="24"/>
        </w:rPr>
        <w:t>pomimo wybrania wartości docelowej „0” we wniosku o dofinansowanie należy wskazać podział na płeć (wartość osiągnięta tych wskaźników wykazana później we wnioskach o płatność musi bezwzględnie uwzględniać podział na płeć).</w:t>
      </w:r>
    </w:p>
    <w:p w14:paraId="68256234" w14:textId="77777777" w:rsidR="000333ED" w:rsidRDefault="00100EB8" w:rsidP="00615287">
      <w:pPr>
        <w:spacing w:after="240" w:line="276" w:lineRule="auto"/>
        <w:rPr>
          <w:rFonts w:ascii="Arial" w:hAnsi="Arial" w:cs="Arial"/>
          <w:sz w:val="24"/>
          <w:szCs w:val="24"/>
        </w:rPr>
      </w:pPr>
      <w:r w:rsidRPr="00100EB8">
        <w:rPr>
          <w:rFonts w:ascii="Arial" w:hAnsi="Arial" w:cs="Arial"/>
          <w:sz w:val="24"/>
          <w:szCs w:val="24"/>
        </w:rPr>
        <w:t>Poziom wykonania wskaźników informacyjnych w projekcie nie stanowi przedmiotu rozliczenia z Beneficjentem.</w:t>
      </w: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E11E55" w:rsidRPr="00AD5DBA" w14:paraId="09A5BF50" w14:textId="77777777" w:rsidTr="00615287">
        <w:tc>
          <w:tcPr>
            <w:tcW w:w="2482" w:type="dxa"/>
            <w:shd w:val="clear" w:color="auto" w:fill="auto"/>
          </w:tcPr>
          <w:p w14:paraId="4CEC3E8B" w14:textId="77777777" w:rsidR="00E11E55" w:rsidRPr="00AD5DBA" w:rsidRDefault="00E11E55" w:rsidP="00615287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7016" w:type="dxa"/>
            <w:shd w:val="clear" w:color="auto" w:fill="auto"/>
          </w:tcPr>
          <w:p w14:paraId="1A3C89D9" w14:textId="77777777" w:rsidR="00E11E55" w:rsidRPr="00E11E55" w:rsidRDefault="00E11E55" w:rsidP="00E11E55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11E55">
              <w:rPr>
                <w:rFonts w:ascii="Arial" w:hAnsi="Arial" w:cs="Arial"/>
                <w:b/>
                <w:sz w:val="24"/>
                <w:szCs w:val="24"/>
              </w:rPr>
              <w:t>Liczba projektów, w których sfinansowano koszty</w:t>
            </w:r>
          </w:p>
          <w:p w14:paraId="1F81015B" w14:textId="77777777" w:rsidR="00E11E55" w:rsidRPr="00E11E55" w:rsidRDefault="00E11E55" w:rsidP="00E11E55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11E55">
              <w:rPr>
                <w:rFonts w:ascii="Arial" w:hAnsi="Arial" w:cs="Arial"/>
                <w:b/>
                <w:sz w:val="24"/>
                <w:szCs w:val="24"/>
              </w:rPr>
              <w:t>racjonalnych usprawnień dla osób z</w:t>
            </w:r>
          </w:p>
          <w:p w14:paraId="1E28432C" w14:textId="03F8CD52" w:rsidR="00E11E55" w:rsidRPr="00AD5DBA" w:rsidRDefault="00E11E55" w:rsidP="00E11E55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11E55">
              <w:rPr>
                <w:rFonts w:ascii="Arial" w:hAnsi="Arial" w:cs="Arial"/>
                <w:b/>
                <w:sz w:val="24"/>
                <w:szCs w:val="24"/>
              </w:rPr>
              <w:t>niepełnosprawnościam</w:t>
            </w:r>
            <w:r>
              <w:rPr>
                <w:rFonts w:ascii="Arial" w:hAnsi="Arial" w:cs="Arial"/>
                <w:b/>
                <w:sz w:val="24"/>
                <w:szCs w:val="24"/>
              </w:rPr>
              <w:t>i</w:t>
            </w:r>
          </w:p>
        </w:tc>
      </w:tr>
      <w:tr w:rsidR="00E11E55" w:rsidRPr="00AD5DBA" w14:paraId="525C35F8" w14:textId="77777777" w:rsidTr="00615287">
        <w:tc>
          <w:tcPr>
            <w:tcW w:w="2482" w:type="dxa"/>
            <w:shd w:val="clear" w:color="auto" w:fill="auto"/>
          </w:tcPr>
          <w:p w14:paraId="36A908C0" w14:textId="77777777" w:rsidR="00E11E55" w:rsidRPr="00AD5DBA" w:rsidRDefault="00E11E55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  <w:shd w:val="clear" w:color="auto" w:fill="auto"/>
          </w:tcPr>
          <w:p w14:paraId="0DC1796E" w14:textId="1DE9EC8F" w:rsidR="00E11E55" w:rsidRPr="00AD5DBA" w:rsidRDefault="00E11E55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E11E55">
              <w:rPr>
                <w:rFonts w:ascii="Arial" w:hAnsi="Arial" w:cs="Arial"/>
                <w:sz w:val="24"/>
                <w:szCs w:val="24"/>
              </w:rPr>
              <w:t>PL0CO01</w:t>
            </w:r>
          </w:p>
        </w:tc>
      </w:tr>
      <w:tr w:rsidR="00E11E55" w:rsidRPr="00AD5DBA" w14:paraId="3A82C13C" w14:textId="77777777" w:rsidTr="00615287">
        <w:tc>
          <w:tcPr>
            <w:tcW w:w="2482" w:type="dxa"/>
            <w:shd w:val="clear" w:color="auto" w:fill="auto"/>
          </w:tcPr>
          <w:p w14:paraId="368F5019" w14:textId="77777777" w:rsidR="00E11E55" w:rsidRPr="00AD5DBA" w:rsidRDefault="00E11E55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  <w:shd w:val="clear" w:color="auto" w:fill="auto"/>
          </w:tcPr>
          <w:p w14:paraId="3300A33A" w14:textId="591F63AE" w:rsidR="00E11E55" w:rsidRPr="00AD5DBA" w:rsidRDefault="00E11E55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E11E55">
              <w:rPr>
                <w:rFonts w:ascii="Arial" w:hAnsi="Arial" w:cs="Arial"/>
                <w:sz w:val="24"/>
                <w:szCs w:val="24"/>
              </w:rPr>
              <w:t>sztuk</w:t>
            </w:r>
            <w:r>
              <w:rPr>
                <w:rFonts w:ascii="Arial" w:hAnsi="Arial" w:cs="Arial"/>
                <w:sz w:val="24"/>
                <w:szCs w:val="24"/>
              </w:rPr>
              <w:t>i</w:t>
            </w:r>
          </w:p>
        </w:tc>
      </w:tr>
      <w:tr w:rsidR="00E11E55" w:rsidRPr="00AD5DBA" w14:paraId="43953B53" w14:textId="77777777" w:rsidTr="00615287">
        <w:tc>
          <w:tcPr>
            <w:tcW w:w="2482" w:type="dxa"/>
            <w:shd w:val="clear" w:color="auto" w:fill="auto"/>
          </w:tcPr>
          <w:p w14:paraId="453BFA7B" w14:textId="77777777" w:rsidR="00E11E55" w:rsidRPr="00AD5DBA" w:rsidRDefault="00E11E55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  <w:shd w:val="clear" w:color="auto" w:fill="auto"/>
          </w:tcPr>
          <w:p w14:paraId="290518CD" w14:textId="43DA985F" w:rsidR="00E11E55" w:rsidRPr="00AD5DBA" w:rsidRDefault="00E11E55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E11E55">
              <w:rPr>
                <w:rFonts w:ascii="Arial" w:hAnsi="Arial" w:cs="Arial"/>
                <w:sz w:val="24"/>
                <w:szCs w:val="24"/>
              </w:rPr>
              <w:t>Produkt (obowiązkowy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E11E55" w:rsidRPr="00AD5DBA" w14:paraId="3677869C" w14:textId="77777777" w:rsidTr="00615287">
        <w:tc>
          <w:tcPr>
            <w:tcW w:w="2482" w:type="dxa"/>
            <w:tcBorders>
              <w:bottom w:val="single" w:sz="4" w:space="0" w:color="auto"/>
            </w:tcBorders>
            <w:shd w:val="clear" w:color="auto" w:fill="auto"/>
          </w:tcPr>
          <w:p w14:paraId="4F11CA99" w14:textId="77777777" w:rsidR="00E11E55" w:rsidRPr="00AD5DBA" w:rsidRDefault="00E11E55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  <w:shd w:val="clear" w:color="auto" w:fill="auto"/>
          </w:tcPr>
          <w:p w14:paraId="1C1C5545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Racjonalne usprawnienie oznacza konieczne i odpowiednie</w:t>
            </w:r>
          </w:p>
          <w:p w14:paraId="05FFF8BC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zmiany oraz dostosowania, nie nakładające</w:t>
            </w:r>
          </w:p>
          <w:p w14:paraId="47F5EE68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nieproporcjonalnego lub nadmiernego obciążenia,</w:t>
            </w:r>
          </w:p>
          <w:p w14:paraId="40C7E8C4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rozpatrywane osobno dla każdego konkretnego przypadku, w</w:t>
            </w:r>
          </w:p>
          <w:p w14:paraId="50399100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celu zapewnienia osobom z niepełnosprawnościami możliwości</w:t>
            </w:r>
          </w:p>
          <w:p w14:paraId="4B7C991F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korzystania z wszelkich praw człowieka i podstawowych</w:t>
            </w:r>
          </w:p>
          <w:p w14:paraId="060B183A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wolności oraz ich wykonywania na zasadzie równości z innymi</w:t>
            </w:r>
          </w:p>
          <w:p w14:paraId="72AD1400" w14:textId="77777777" w:rsidR="00E11E55" w:rsidRPr="00E11E55" w:rsidRDefault="00E11E55" w:rsidP="00E11E55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osobami.</w:t>
            </w:r>
          </w:p>
          <w:p w14:paraId="74E54745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Wskaźnik mierzony jest w momencie rozliczenia wydatku</w:t>
            </w:r>
          </w:p>
          <w:p w14:paraId="1AEC2B43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związanego z racjonalnymi usprawnieniami w ramach danego</w:t>
            </w:r>
          </w:p>
          <w:p w14:paraId="7144734B" w14:textId="77777777" w:rsidR="00E11E55" w:rsidRPr="00E11E55" w:rsidRDefault="00E11E55" w:rsidP="00E11E55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projektu. Tym samym, jego wartość początkowa wynosi 0.</w:t>
            </w:r>
          </w:p>
          <w:p w14:paraId="6A07E8CC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lastRenderedPageBreak/>
              <w:t>Przykłady racjonalnych usprawnień: tłumacz języka migowego,</w:t>
            </w:r>
          </w:p>
          <w:p w14:paraId="4C7AD152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transport niskopodłogowy, dostosowanie infrastruktury (nie</w:t>
            </w:r>
          </w:p>
          <w:p w14:paraId="1EBD1041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tylko budynku, ale też dostosowanie infrastruktury</w:t>
            </w:r>
          </w:p>
          <w:p w14:paraId="562562CE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komputerowej np. programy powiększające, mówiące, drukarki</w:t>
            </w:r>
          </w:p>
          <w:p w14:paraId="734C66D4" w14:textId="77777777" w:rsidR="00E11E55" w:rsidRPr="00E11E55" w:rsidRDefault="00E11E55" w:rsidP="00E11E55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materiałów w alfabecie Braille'a), osoby asystujące.</w:t>
            </w:r>
          </w:p>
          <w:p w14:paraId="5511C5BB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Do wskaźnika powinny zostać wliczone zarówno projekty</w:t>
            </w:r>
          </w:p>
          <w:p w14:paraId="25DB745F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ogólnodostępne, w których sfinansowano koszty racjonalnych</w:t>
            </w:r>
          </w:p>
          <w:p w14:paraId="6F0C2764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usprawnień, jak i te ukierunkowane na zwalczanie i</w:t>
            </w:r>
          </w:p>
          <w:p w14:paraId="40502116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zapobieganie wszelkim formom dyskryminacji w stosunku do</w:t>
            </w:r>
          </w:p>
          <w:p w14:paraId="5D122946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osób na nią narażonych, a także zwiększanie dostępności dla</w:t>
            </w:r>
          </w:p>
          <w:p w14:paraId="7E5BB9B5" w14:textId="2AD62B3C" w:rsidR="00E11E55" w:rsidRPr="00E11E55" w:rsidRDefault="00E11E55" w:rsidP="00E11E55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>
              <w:rPr>
                <w:rFonts w:ascii="Arial" w:eastAsia="Times New Roman" w:hAnsi="Arial" w:cs="Arial"/>
                <w:color w:val="auto"/>
              </w:rPr>
              <w:t>osób z niepełnosprawnościami.</w:t>
            </w:r>
          </w:p>
          <w:p w14:paraId="1FF04333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Na poziomie projektu wskaźnik może przyjmować maksymalną</w:t>
            </w:r>
          </w:p>
          <w:p w14:paraId="5F4ECB79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wartość 1 - co oznacza jeden projekt, w którym sfinansowano</w:t>
            </w:r>
          </w:p>
          <w:p w14:paraId="6CE0D9E4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koszty racjonalnych usprawnień dla osób z</w:t>
            </w:r>
          </w:p>
          <w:p w14:paraId="0913E01D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niepełnosprawnościami. Liczba sfinansowanych racjonalnych</w:t>
            </w:r>
          </w:p>
          <w:p w14:paraId="5A897BBF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usprawnień, w ramach projektu, nie ma znaczenia dla wartości</w:t>
            </w:r>
          </w:p>
          <w:p w14:paraId="675D259A" w14:textId="77777777" w:rsidR="00E11E55" w:rsidRPr="00E11E55" w:rsidRDefault="00E11E55" w:rsidP="00E11E55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wykazywanej we wskaźniku.</w:t>
            </w:r>
          </w:p>
          <w:p w14:paraId="7B786F44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i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 xml:space="preserve">Definicja na podstawie: </w:t>
            </w:r>
            <w:r w:rsidRPr="00E11E55">
              <w:rPr>
                <w:rFonts w:ascii="Arial" w:eastAsia="Times New Roman" w:hAnsi="Arial" w:cs="Arial"/>
                <w:i/>
                <w:color w:val="auto"/>
              </w:rPr>
              <w:t>Wytyczne w zakresie realizacji zasad</w:t>
            </w:r>
          </w:p>
          <w:p w14:paraId="78963B8D" w14:textId="56517A3D" w:rsidR="00E11E55" w:rsidRPr="00AD5DBA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i/>
                <w:color w:val="auto"/>
              </w:rPr>
              <w:t>równościowych w ramach funduszy unijnych na lata 2021-2027</w:t>
            </w:r>
            <w:r w:rsidRPr="00E11E55">
              <w:rPr>
                <w:rFonts w:ascii="Arial" w:eastAsia="Times New Roman" w:hAnsi="Arial" w:cs="Arial"/>
                <w:color w:val="auto"/>
              </w:rPr>
              <w:t>.</w:t>
            </w:r>
          </w:p>
        </w:tc>
      </w:tr>
    </w:tbl>
    <w:p w14:paraId="0CB6A3A2" w14:textId="3AE724E1" w:rsidR="00E11E55" w:rsidRDefault="00E11E55" w:rsidP="00100EB8">
      <w:pPr>
        <w:spacing w:after="0" w:line="276" w:lineRule="auto"/>
        <w:jc w:val="both"/>
        <w:rPr>
          <w:rFonts w:ascii="Arial" w:hAnsi="Arial" w:cs="Arial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6862AF" w:rsidRPr="00AD5DBA" w14:paraId="207DC93D" w14:textId="77777777" w:rsidTr="00AD5DBA">
        <w:tc>
          <w:tcPr>
            <w:tcW w:w="2482" w:type="dxa"/>
            <w:shd w:val="clear" w:color="auto" w:fill="auto"/>
          </w:tcPr>
          <w:p w14:paraId="00410BC3" w14:textId="77777777" w:rsidR="006862AF" w:rsidRPr="00AD5DBA" w:rsidRDefault="006862AF" w:rsidP="00943E3A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7016" w:type="dxa"/>
            <w:shd w:val="clear" w:color="auto" w:fill="auto"/>
          </w:tcPr>
          <w:p w14:paraId="5A6CF19C" w14:textId="5F89CF62" w:rsidR="006862AF" w:rsidRPr="00AD5DBA" w:rsidRDefault="007C445D" w:rsidP="00D6610B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C445D">
              <w:rPr>
                <w:rFonts w:ascii="Arial" w:hAnsi="Arial" w:cs="Arial"/>
                <w:b/>
                <w:sz w:val="24"/>
                <w:szCs w:val="24"/>
              </w:rPr>
              <w:t>Liczba obiektów dostosowanych do potrz</w:t>
            </w:r>
            <w:r w:rsidR="00D6610B">
              <w:rPr>
                <w:rFonts w:ascii="Arial" w:hAnsi="Arial" w:cs="Arial"/>
                <w:b/>
                <w:sz w:val="24"/>
                <w:szCs w:val="24"/>
              </w:rPr>
              <w:t>eb osób z niepełnosprawnościami</w:t>
            </w:r>
          </w:p>
        </w:tc>
      </w:tr>
      <w:tr w:rsidR="006862AF" w:rsidRPr="00AD5DBA" w14:paraId="522418D4" w14:textId="77777777" w:rsidTr="00AD5DBA">
        <w:tc>
          <w:tcPr>
            <w:tcW w:w="2482" w:type="dxa"/>
            <w:shd w:val="clear" w:color="auto" w:fill="auto"/>
          </w:tcPr>
          <w:p w14:paraId="149DE9AD" w14:textId="77777777" w:rsidR="006862AF" w:rsidRPr="00AD5DBA" w:rsidRDefault="006862AF" w:rsidP="00943E3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  <w:shd w:val="clear" w:color="auto" w:fill="auto"/>
          </w:tcPr>
          <w:p w14:paraId="091A5463" w14:textId="752E4219" w:rsidR="006862AF" w:rsidRPr="00AD5DBA" w:rsidRDefault="00E219BE" w:rsidP="00943E3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E219BE">
              <w:rPr>
                <w:rFonts w:ascii="Arial" w:hAnsi="Arial" w:cs="Arial"/>
                <w:sz w:val="24"/>
                <w:szCs w:val="24"/>
              </w:rPr>
              <w:t>PL0CO02</w:t>
            </w:r>
          </w:p>
        </w:tc>
      </w:tr>
      <w:tr w:rsidR="006862AF" w:rsidRPr="00AD5DBA" w14:paraId="70D465A0" w14:textId="77777777" w:rsidTr="00AD5DBA">
        <w:tc>
          <w:tcPr>
            <w:tcW w:w="2482" w:type="dxa"/>
            <w:shd w:val="clear" w:color="auto" w:fill="auto"/>
          </w:tcPr>
          <w:p w14:paraId="4DD96611" w14:textId="77777777" w:rsidR="006862AF" w:rsidRPr="00AD5DBA" w:rsidRDefault="006862AF" w:rsidP="00943E3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  <w:shd w:val="clear" w:color="auto" w:fill="auto"/>
          </w:tcPr>
          <w:p w14:paraId="282D66FB" w14:textId="1BC64BBC" w:rsidR="006862AF" w:rsidRPr="00AD5DBA" w:rsidRDefault="00E219BE" w:rsidP="00943E3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sztuki</w:t>
            </w:r>
          </w:p>
        </w:tc>
      </w:tr>
      <w:tr w:rsidR="006862AF" w:rsidRPr="00AD5DBA" w14:paraId="184E1FA2" w14:textId="77777777" w:rsidTr="00AD5DBA">
        <w:tc>
          <w:tcPr>
            <w:tcW w:w="2482" w:type="dxa"/>
            <w:shd w:val="clear" w:color="auto" w:fill="auto"/>
          </w:tcPr>
          <w:p w14:paraId="1F4B9F0B" w14:textId="77777777" w:rsidR="006862AF" w:rsidRPr="00AD5DBA" w:rsidRDefault="006862AF" w:rsidP="00943E3A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  <w:shd w:val="clear" w:color="auto" w:fill="auto"/>
          </w:tcPr>
          <w:p w14:paraId="33211C79" w14:textId="77777777" w:rsidR="006862AF" w:rsidRPr="00AD5DBA" w:rsidRDefault="007C445D" w:rsidP="00943E3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Produkt</w:t>
            </w:r>
            <w:r w:rsidR="00593919">
              <w:rPr>
                <w:rFonts w:ascii="Arial" w:hAnsi="Arial" w:cs="Arial"/>
                <w:sz w:val="24"/>
                <w:szCs w:val="24"/>
              </w:rPr>
              <w:t xml:space="preserve"> (obowiązkowy)</w:t>
            </w:r>
          </w:p>
        </w:tc>
      </w:tr>
      <w:tr w:rsidR="00593919" w:rsidRPr="00AD5DBA" w14:paraId="172A2D07" w14:textId="77777777" w:rsidTr="00AD5DBA">
        <w:tc>
          <w:tcPr>
            <w:tcW w:w="2482" w:type="dxa"/>
            <w:tcBorders>
              <w:bottom w:val="single" w:sz="4" w:space="0" w:color="auto"/>
            </w:tcBorders>
            <w:shd w:val="clear" w:color="auto" w:fill="auto"/>
          </w:tcPr>
          <w:p w14:paraId="08203CE2" w14:textId="77777777" w:rsidR="00593919" w:rsidRPr="00AD5DBA" w:rsidRDefault="00593919" w:rsidP="00943E3A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  <w:shd w:val="clear" w:color="auto" w:fill="auto"/>
          </w:tcPr>
          <w:p w14:paraId="6D235807" w14:textId="77777777" w:rsidR="00E219BE" w:rsidRDefault="006F267B" w:rsidP="00E219BE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6F267B">
              <w:rPr>
                <w:rFonts w:ascii="Arial" w:eastAsia="Times New Roman" w:hAnsi="Arial" w:cs="Arial"/>
                <w:color w:val="auto"/>
              </w:rPr>
              <w:t xml:space="preserve">Wskaźnik odnosi się do liczby obiektów w ramach realizowanego projektu, które zaopatrzono w specjalne podjazdy, windy, urządzenia głośnomówiące, bądź inne udogodnienia (tj. usunięcie barier w dostępie, w szczególności barier architektonicznych) ułatwiające dostęp do tych obiektów i poruszanie się po nich osobom z niepełnosprawnościami, w szczególności ruchowymi czy sensorycznymi. </w:t>
            </w:r>
          </w:p>
          <w:p w14:paraId="082FE9A3" w14:textId="77777777" w:rsidR="00D6610B" w:rsidRDefault="006F267B" w:rsidP="00D6610B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6F267B">
              <w:rPr>
                <w:rFonts w:ascii="Arial" w:eastAsia="Times New Roman" w:hAnsi="Arial" w:cs="Arial"/>
                <w:color w:val="auto"/>
              </w:rPr>
              <w:t xml:space="preserve">Jako obiekty należy rozumieć konstrukcje połączone z gruntem w sposób trwały, wykonane z materiałów budowlanych i elementów składowych, będące wynikiem prac budowlanych (wg. def. PKOB). </w:t>
            </w:r>
          </w:p>
          <w:p w14:paraId="6DCE7A98" w14:textId="77777777" w:rsidR="00D6610B" w:rsidRDefault="006F267B" w:rsidP="00D6610B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6F267B">
              <w:rPr>
                <w:rFonts w:ascii="Arial" w:eastAsia="Times New Roman" w:hAnsi="Arial" w:cs="Arial"/>
                <w:color w:val="auto"/>
              </w:rPr>
              <w:t xml:space="preserve">Należy podać liczbę obiektów, a nie sprzętów, urządzeń itp., w które obiekty zaopatrzono. Jeśli instytucja, zakład itp. składa się z kilku obiektów, należy zliczyć wszystkie, które dostosowano do potrzeb osób z niepełnosprawnościami. </w:t>
            </w:r>
          </w:p>
          <w:p w14:paraId="54713C7B" w14:textId="0A25F902" w:rsidR="00593919" w:rsidRPr="00AD5DBA" w:rsidRDefault="006F267B" w:rsidP="00943E3A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6F267B">
              <w:rPr>
                <w:rFonts w:ascii="Arial" w:eastAsia="Times New Roman" w:hAnsi="Arial" w:cs="Arial"/>
                <w:color w:val="auto"/>
              </w:rPr>
              <w:t>Wskaźnik mierzony w momencie rozliczenia wydatku związanego z wyposażeniem obiektów w rozwiązania służące osobom z niepełnosprawnościami w ramach danego projektu.</w:t>
            </w:r>
          </w:p>
        </w:tc>
      </w:tr>
    </w:tbl>
    <w:p w14:paraId="480E2010" w14:textId="5532F8EB" w:rsidR="00A42B71" w:rsidRDefault="00A42B71" w:rsidP="00943E3A">
      <w:pPr>
        <w:spacing w:after="0" w:line="276" w:lineRule="auto"/>
        <w:rPr>
          <w:rFonts w:ascii="Arial" w:hAnsi="Arial" w:cs="Arial"/>
          <w:sz w:val="24"/>
          <w:szCs w:val="24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D6610B" w:rsidRPr="00AD5DBA" w14:paraId="137E3F07" w14:textId="77777777" w:rsidTr="00615287">
        <w:tc>
          <w:tcPr>
            <w:tcW w:w="2482" w:type="dxa"/>
            <w:shd w:val="clear" w:color="auto" w:fill="auto"/>
          </w:tcPr>
          <w:p w14:paraId="61C80171" w14:textId="77777777" w:rsidR="00D6610B" w:rsidRPr="00AD5DBA" w:rsidRDefault="00D6610B" w:rsidP="00615287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7016" w:type="dxa"/>
            <w:shd w:val="clear" w:color="auto" w:fill="auto"/>
          </w:tcPr>
          <w:p w14:paraId="05062D4C" w14:textId="77777777" w:rsidR="00D6610B" w:rsidRPr="00D6610B" w:rsidRDefault="00D6610B" w:rsidP="00D6610B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6610B">
              <w:rPr>
                <w:rFonts w:ascii="Arial" w:hAnsi="Arial" w:cs="Arial"/>
                <w:b/>
                <w:sz w:val="24"/>
                <w:szCs w:val="24"/>
              </w:rPr>
              <w:t>Liczba osób z niepełnosprawnościami objętych wsparciem</w:t>
            </w:r>
          </w:p>
          <w:p w14:paraId="50EC4775" w14:textId="59047D45" w:rsidR="00D6610B" w:rsidRPr="00AD5DBA" w:rsidRDefault="00D6610B" w:rsidP="00D6610B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6610B">
              <w:rPr>
                <w:rFonts w:ascii="Arial" w:hAnsi="Arial" w:cs="Arial"/>
                <w:b/>
                <w:sz w:val="24"/>
                <w:szCs w:val="24"/>
              </w:rPr>
              <w:t>w programie</w:t>
            </w:r>
          </w:p>
        </w:tc>
      </w:tr>
      <w:tr w:rsidR="00D6610B" w:rsidRPr="00AD5DBA" w14:paraId="54F2CE3F" w14:textId="77777777" w:rsidTr="00615287">
        <w:tc>
          <w:tcPr>
            <w:tcW w:w="2482" w:type="dxa"/>
            <w:shd w:val="clear" w:color="auto" w:fill="auto"/>
          </w:tcPr>
          <w:p w14:paraId="6D44BC1E" w14:textId="77777777" w:rsidR="00D6610B" w:rsidRPr="00AD5DBA" w:rsidRDefault="00D6610B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  <w:shd w:val="clear" w:color="auto" w:fill="auto"/>
          </w:tcPr>
          <w:p w14:paraId="00F1BD2B" w14:textId="4B43FA83" w:rsidR="00D6610B" w:rsidRPr="00AD5DBA" w:rsidRDefault="00D6610B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6610B">
              <w:rPr>
                <w:rFonts w:ascii="Arial" w:hAnsi="Arial" w:cs="Arial"/>
                <w:sz w:val="24"/>
                <w:szCs w:val="24"/>
              </w:rPr>
              <w:t>EECO12</w:t>
            </w:r>
          </w:p>
        </w:tc>
      </w:tr>
      <w:tr w:rsidR="00D6610B" w:rsidRPr="00AD5DBA" w14:paraId="42DA36B6" w14:textId="77777777" w:rsidTr="00615287">
        <w:tc>
          <w:tcPr>
            <w:tcW w:w="2482" w:type="dxa"/>
            <w:shd w:val="clear" w:color="auto" w:fill="auto"/>
          </w:tcPr>
          <w:p w14:paraId="01DF2680" w14:textId="77777777" w:rsidR="00D6610B" w:rsidRPr="00AD5DBA" w:rsidRDefault="00D6610B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  <w:shd w:val="clear" w:color="auto" w:fill="auto"/>
          </w:tcPr>
          <w:p w14:paraId="68D4B2BF" w14:textId="30EA12DF" w:rsidR="00D6610B" w:rsidRPr="00AD5DBA" w:rsidRDefault="00D6610B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</w:t>
            </w:r>
            <w:r w:rsidRPr="00D6610B">
              <w:rPr>
                <w:rFonts w:ascii="Arial" w:hAnsi="Arial" w:cs="Arial"/>
                <w:sz w:val="24"/>
                <w:szCs w:val="24"/>
              </w:rPr>
              <w:t>soby</w:t>
            </w:r>
          </w:p>
        </w:tc>
      </w:tr>
      <w:tr w:rsidR="00D6610B" w:rsidRPr="00AD5DBA" w14:paraId="68B5ACE2" w14:textId="77777777" w:rsidTr="00615287">
        <w:tc>
          <w:tcPr>
            <w:tcW w:w="2482" w:type="dxa"/>
            <w:shd w:val="clear" w:color="auto" w:fill="auto"/>
          </w:tcPr>
          <w:p w14:paraId="4871AF1F" w14:textId="77777777" w:rsidR="00D6610B" w:rsidRPr="00AD5DBA" w:rsidRDefault="00D6610B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  <w:shd w:val="clear" w:color="auto" w:fill="auto"/>
          </w:tcPr>
          <w:p w14:paraId="4C580B48" w14:textId="1A8637EE" w:rsidR="00D6610B" w:rsidRPr="00AD5DBA" w:rsidRDefault="00D6610B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6610B">
              <w:rPr>
                <w:rFonts w:ascii="Arial" w:hAnsi="Arial" w:cs="Arial"/>
                <w:sz w:val="24"/>
                <w:szCs w:val="24"/>
              </w:rPr>
              <w:t>Produkt (obowiązkowy)</w:t>
            </w:r>
          </w:p>
        </w:tc>
      </w:tr>
      <w:tr w:rsidR="00D6610B" w:rsidRPr="00AD5DBA" w14:paraId="532D3789" w14:textId="77777777" w:rsidTr="00615287">
        <w:tc>
          <w:tcPr>
            <w:tcW w:w="2482" w:type="dxa"/>
            <w:tcBorders>
              <w:bottom w:val="single" w:sz="4" w:space="0" w:color="auto"/>
            </w:tcBorders>
            <w:shd w:val="clear" w:color="auto" w:fill="auto"/>
          </w:tcPr>
          <w:p w14:paraId="1CB6513D" w14:textId="77777777" w:rsidR="00D6610B" w:rsidRPr="00AD5DBA" w:rsidRDefault="00D6610B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  <w:shd w:val="clear" w:color="auto" w:fill="auto"/>
          </w:tcPr>
          <w:p w14:paraId="103569E6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Za osoby z niepełnosprawnościami uznaje się osoby</w:t>
            </w:r>
          </w:p>
          <w:p w14:paraId="6C2C5353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niepełnosprawne w świetle przepisów ustawy z dnia 27 sierpnia</w:t>
            </w:r>
          </w:p>
          <w:p w14:paraId="7B858EE2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1997 r. o rehabilitacji zawodowej i społecznej oraz zatrudnianiu</w:t>
            </w:r>
          </w:p>
          <w:p w14:paraId="4DC77E7E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osób niepełnosprawnych, a także osoby z zaburzeniami</w:t>
            </w:r>
          </w:p>
          <w:p w14:paraId="794C947E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psychicznymi, o których mowa w ustawie z dnia 19 sierpnia</w:t>
            </w:r>
          </w:p>
          <w:p w14:paraId="09E9951F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1994 r. o ochronie zdrowia psychicznego tj. osoby z</w:t>
            </w:r>
          </w:p>
          <w:p w14:paraId="610A76BD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odpowiednim orzeczeniem lub innym dokumentem</w:t>
            </w:r>
          </w:p>
          <w:p w14:paraId="45A21ADC" w14:textId="77777777" w:rsidR="00167850" w:rsidRDefault="00D6610B" w:rsidP="00167850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poświadczający</w:t>
            </w:r>
            <w:r>
              <w:rPr>
                <w:rFonts w:ascii="Arial" w:eastAsia="Times New Roman" w:hAnsi="Arial" w:cs="Arial"/>
                <w:color w:val="auto"/>
              </w:rPr>
              <w:t>m stan zdrowia.</w:t>
            </w:r>
          </w:p>
          <w:p w14:paraId="1E0B7B6F" w14:textId="6C604E20" w:rsidR="00167850" w:rsidRPr="00167850" w:rsidRDefault="00167850" w:rsidP="00167850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67850">
              <w:rPr>
                <w:rFonts w:ascii="Arial" w:eastAsia="Times New Roman" w:hAnsi="Arial" w:cs="Arial"/>
                <w:color w:val="auto"/>
              </w:rPr>
              <w:t>Osoby z niepełnosprawnościami to też uczniowie albo dzieci w</w:t>
            </w:r>
          </w:p>
          <w:p w14:paraId="398B028E" w14:textId="77777777" w:rsidR="00167850" w:rsidRPr="00167850" w:rsidRDefault="00167850" w:rsidP="00167850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67850">
              <w:rPr>
                <w:rFonts w:ascii="Arial" w:eastAsia="Times New Roman" w:hAnsi="Arial" w:cs="Arial"/>
                <w:color w:val="auto"/>
              </w:rPr>
              <w:t>wieku przedszkolnym posiadające orzeczenie o potrzebie</w:t>
            </w:r>
          </w:p>
          <w:p w14:paraId="24EDC207" w14:textId="77777777" w:rsidR="00167850" w:rsidRPr="00167850" w:rsidRDefault="00167850" w:rsidP="00167850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67850">
              <w:rPr>
                <w:rFonts w:ascii="Arial" w:eastAsia="Times New Roman" w:hAnsi="Arial" w:cs="Arial"/>
                <w:color w:val="auto"/>
              </w:rPr>
              <w:t>kształcenia specjalnego wydane ze względu na dany rodzaj</w:t>
            </w:r>
          </w:p>
          <w:p w14:paraId="5039421C" w14:textId="77777777" w:rsidR="00167850" w:rsidRPr="00167850" w:rsidRDefault="00167850" w:rsidP="00167850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67850">
              <w:rPr>
                <w:rFonts w:ascii="Arial" w:eastAsia="Times New Roman" w:hAnsi="Arial" w:cs="Arial"/>
                <w:color w:val="auto"/>
              </w:rPr>
              <w:t>niepełnosprawności lub dzieci i młodzież posiadające</w:t>
            </w:r>
          </w:p>
          <w:p w14:paraId="3FAA1585" w14:textId="77777777" w:rsidR="00167850" w:rsidRPr="00167850" w:rsidRDefault="00167850" w:rsidP="00167850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67850">
              <w:rPr>
                <w:rFonts w:ascii="Arial" w:eastAsia="Times New Roman" w:hAnsi="Arial" w:cs="Arial"/>
                <w:color w:val="auto"/>
              </w:rPr>
              <w:t>orzeczenie o potrzebie zajęć rewalidacyjno-wychowawczych</w:t>
            </w:r>
          </w:p>
          <w:p w14:paraId="7B0877FD" w14:textId="77777777" w:rsidR="00167850" w:rsidRPr="00167850" w:rsidRDefault="00167850" w:rsidP="00167850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67850">
              <w:rPr>
                <w:rFonts w:ascii="Arial" w:eastAsia="Times New Roman" w:hAnsi="Arial" w:cs="Arial"/>
                <w:color w:val="auto"/>
              </w:rPr>
              <w:t>wydawane ze względu na niepełnosprawność intelektualną w</w:t>
            </w:r>
          </w:p>
          <w:p w14:paraId="0EF01B9A" w14:textId="77777777" w:rsidR="00167850" w:rsidRPr="00167850" w:rsidRDefault="00167850" w:rsidP="00167850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67850">
              <w:rPr>
                <w:rFonts w:ascii="Arial" w:eastAsia="Times New Roman" w:hAnsi="Arial" w:cs="Arial"/>
                <w:color w:val="auto"/>
              </w:rPr>
              <w:t>stopniu głębokim. Orzeczenia uczniów, dzieci lub młodzieży są</w:t>
            </w:r>
          </w:p>
          <w:p w14:paraId="2C5F8BA2" w14:textId="77777777" w:rsidR="00167850" w:rsidRPr="00167850" w:rsidRDefault="00167850" w:rsidP="00167850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67850">
              <w:rPr>
                <w:rFonts w:ascii="Arial" w:eastAsia="Times New Roman" w:hAnsi="Arial" w:cs="Arial"/>
                <w:color w:val="auto"/>
              </w:rPr>
              <w:t>wydawane przez zespół orzekający działający w publicznej</w:t>
            </w:r>
          </w:p>
          <w:p w14:paraId="687C9187" w14:textId="77777777" w:rsidR="00167850" w:rsidRPr="00167850" w:rsidRDefault="00167850" w:rsidP="00167850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67850">
              <w:rPr>
                <w:rFonts w:ascii="Arial" w:eastAsia="Times New Roman" w:hAnsi="Arial" w:cs="Arial"/>
                <w:color w:val="auto"/>
              </w:rPr>
              <w:t>poradni psychologiczno-pedagogicznej, w tym poradni</w:t>
            </w:r>
          </w:p>
          <w:p w14:paraId="137F1DFB" w14:textId="77777777" w:rsidR="00167850" w:rsidRDefault="00167850" w:rsidP="00167850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167850">
              <w:rPr>
                <w:rFonts w:ascii="Arial" w:eastAsia="Times New Roman" w:hAnsi="Arial" w:cs="Arial"/>
                <w:color w:val="auto"/>
              </w:rPr>
              <w:t>specjalistycznej.</w:t>
            </w:r>
          </w:p>
          <w:p w14:paraId="0CF11FA5" w14:textId="271CB601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Przynależność do grupy osób z niepełnosprawnościami</w:t>
            </w:r>
          </w:p>
          <w:p w14:paraId="1957BC2F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określana jest w momencie rozpoczęcia udziału w projekcie, tj.</w:t>
            </w:r>
          </w:p>
          <w:p w14:paraId="55DB163D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w chwili rozpoczęcia udziału w pierwszej formie wsparcia w</w:t>
            </w:r>
          </w:p>
          <w:p w14:paraId="50F100B8" w14:textId="77777777" w:rsidR="00D6610B" w:rsidRPr="00D6610B" w:rsidRDefault="00D6610B" w:rsidP="00D6610B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projekcie.</w:t>
            </w:r>
          </w:p>
          <w:p w14:paraId="48B57586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W przypadku, gdy niepełnosprawność jest kryterium</w:t>
            </w:r>
          </w:p>
          <w:p w14:paraId="746A77FC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umożliwiającym udział w danej interwencji (np. grupa docelowa</w:t>
            </w:r>
          </w:p>
          <w:p w14:paraId="3389E460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wskazana została we wniosku o dofinansowanie, kryteriach</w:t>
            </w:r>
          </w:p>
          <w:p w14:paraId="4C0B0B05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wyboru projektu lub dokumentach programowych), należy dane</w:t>
            </w:r>
          </w:p>
          <w:p w14:paraId="5EB297FB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pozyskiwać bezpośrednio od wszystkich jej uczestników. W</w:t>
            </w:r>
          </w:p>
          <w:p w14:paraId="047D57DF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pozostałych przypadkach dane osobowe dot. tej cechy nie</w:t>
            </w:r>
          </w:p>
          <w:p w14:paraId="57A0B7C3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muszą być zbierane od poszczególnych uczestników. Wskaźnik</w:t>
            </w:r>
          </w:p>
          <w:p w14:paraId="4BB6A50E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należy jednak monitorować, nawet w przypadku, gdy</w:t>
            </w:r>
          </w:p>
          <w:p w14:paraId="38E6F589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powiązane z nim dane osobowe nie są zbierane od</w:t>
            </w:r>
          </w:p>
          <w:p w14:paraId="0F664E62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uczestników. Beneficjent stosuje wtedy szacunki. Najlepiej, by</w:t>
            </w:r>
          </w:p>
          <w:p w14:paraId="62D9AF43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szacunki dotyczące uczestników z niepełnosprawnościami w</w:t>
            </w:r>
          </w:p>
          <w:p w14:paraId="542576E1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ogólnej liczbie uczestników w podziale na płeć były uzyskiwane</w:t>
            </w:r>
          </w:p>
          <w:p w14:paraId="3C4E71E7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za pomocą metod, które można statystycznie uzasadnić. Jeśli</w:t>
            </w:r>
          </w:p>
          <w:p w14:paraId="28746E6E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nie jest to możliwe, należy wykorzystać tzw. wiarygodne</w:t>
            </w:r>
          </w:p>
          <w:p w14:paraId="15BD3EB1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szacunki (różne metody szacowania opisano w załączniku do</w:t>
            </w:r>
          </w:p>
          <w:p w14:paraId="181ABFC7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Wytycznych monitorowania). Wybraną metodę szacowania</w:t>
            </w:r>
          </w:p>
          <w:p w14:paraId="553C06F7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lastRenderedPageBreak/>
              <w:t>należy udokumentować. Uwaga: w danym projekcie może być</w:t>
            </w:r>
          </w:p>
          <w:p w14:paraId="7AE40B1E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stosowana wyłącznie jedna metoda monitorowania tego</w:t>
            </w:r>
          </w:p>
          <w:p w14:paraId="198B727D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wskaźnika tj. szacowanie lub zbieranie danych osobowych dot.</w:t>
            </w:r>
          </w:p>
          <w:p w14:paraId="15B3F12A" w14:textId="77777777" w:rsidR="00D6610B" w:rsidRPr="00D6610B" w:rsidRDefault="00D6610B" w:rsidP="00D6610B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tego wskaźnika od uczestników.</w:t>
            </w:r>
          </w:p>
          <w:p w14:paraId="3337A43C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Zasady dotyczące możliwości wykorzystania wiarygodnych</w:t>
            </w:r>
          </w:p>
          <w:p w14:paraId="78A472AD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szacunków przez beneficjentów w danym naborze określane są</w:t>
            </w:r>
          </w:p>
          <w:p w14:paraId="0E439EBB" w14:textId="57D051BB" w:rsidR="00D6610B" w:rsidRPr="00AD5DBA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przez właściwą dla programu Instytucję Zarządzającą.</w:t>
            </w:r>
          </w:p>
        </w:tc>
      </w:tr>
    </w:tbl>
    <w:p w14:paraId="3E1BB011" w14:textId="089A3F45" w:rsidR="00D6610B" w:rsidRDefault="00D6610B" w:rsidP="00943E3A">
      <w:pPr>
        <w:spacing w:after="0" w:line="276" w:lineRule="auto"/>
        <w:rPr>
          <w:rFonts w:ascii="Arial" w:hAnsi="Arial" w:cs="Arial"/>
          <w:sz w:val="24"/>
          <w:szCs w:val="24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C27870" w:rsidRPr="00AD5DBA" w14:paraId="62F9A02B" w14:textId="77777777" w:rsidTr="00615287">
        <w:tc>
          <w:tcPr>
            <w:tcW w:w="2482" w:type="dxa"/>
            <w:shd w:val="clear" w:color="auto" w:fill="auto"/>
          </w:tcPr>
          <w:p w14:paraId="2A968DD4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7016" w:type="dxa"/>
            <w:shd w:val="clear" w:color="auto" w:fill="auto"/>
          </w:tcPr>
          <w:p w14:paraId="2F4E8708" w14:textId="77777777" w:rsidR="007E11ED" w:rsidRPr="007E11ED" w:rsidRDefault="007E11ED" w:rsidP="007E11ED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E11ED">
              <w:rPr>
                <w:rFonts w:ascii="Arial" w:hAnsi="Arial" w:cs="Arial"/>
                <w:b/>
                <w:sz w:val="24"/>
                <w:szCs w:val="24"/>
              </w:rPr>
              <w:t>Liczba osób z krajów trzecich objętych wsparciem w</w:t>
            </w:r>
          </w:p>
          <w:p w14:paraId="6CCBD6BA" w14:textId="729F0E9A" w:rsidR="00C27870" w:rsidRPr="00AD5DBA" w:rsidRDefault="007E11ED" w:rsidP="007E11ED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E11ED">
              <w:rPr>
                <w:rFonts w:ascii="Arial" w:hAnsi="Arial" w:cs="Arial"/>
                <w:b/>
                <w:sz w:val="24"/>
                <w:szCs w:val="24"/>
              </w:rPr>
              <w:t>programie</w:t>
            </w:r>
          </w:p>
        </w:tc>
      </w:tr>
      <w:tr w:rsidR="00C27870" w:rsidRPr="00AD5DBA" w14:paraId="725270D8" w14:textId="77777777" w:rsidTr="00615287">
        <w:tc>
          <w:tcPr>
            <w:tcW w:w="2482" w:type="dxa"/>
            <w:shd w:val="clear" w:color="auto" w:fill="auto"/>
          </w:tcPr>
          <w:p w14:paraId="1D82828A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  <w:shd w:val="clear" w:color="auto" w:fill="auto"/>
          </w:tcPr>
          <w:p w14:paraId="32D6B7B5" w14:textId="13CF0C22" w:rsidR="00C27870" w:rsidRPr="00AD5DBA" w:rsidRDefault="007E11ED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7E11ED">
              <w:rPr>
                <w:rFonts w:ascii="Arial" w:hAnsi="Arial" w:cs="Arial"/>
                <w:sz w:val="24"/>
                <w:szCs w:val="24"/>
              </w:rPr>
              <w:t>EECO13</w:t>
            </w:r>
          </w:p>
        </w:tc>
      </w:tr>
      <w:tr w:rsidR="00C27870" w:rsidRPr="00AD5DBA" w14:paraId="1140986F" w14:textId="77777777" w:rsidTr="00615287">
        <w:tc>
          <w:tcPr>
            <w:tcW w:w="2482" w:type="dxa"/>
            <w:shd w:val="clear" w:color="auto" w:fill="auto"/>
          </w:tcPr>
          <w:p w14:paraId="5FC0035B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  <w:shd w:val="clear" w:color="auto" w:fill="auto"/>
          </w:tcPr>
          <w:p w14:paraId="644DA1AF" w14:textId="01C4946F" w:rsidR="00C27870" w:rsidRPr="00AD5DBA" w:rsidRDefault="007E11ED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7E11ED">
              <w:rPr>
                <w:rFonts w:ascii="Arial" w:hAnsi="Arial" w:cs="Arial"/>
                <w:sz w:val="24"/>
                <w:szCs w:val="24"/>
              </w:rPr>
              <w:t>osoby</w:t>
            </w:r>
          </w:p>
        </w:tc>
      </w:tr>
      <w:tr w:rsidR="00C27870" w:rsidRPr="00AD5DBA" w14:paraId="7D86635D" w14:textId="77777777" w:rsidTr="00615287">
        <w:tc>
          <w:tcPr>
            <w:tcW w:w="2482" w:type="dxa"/>
            <w:shd w:val="clear" w:color="auto" w:fill="auto"/>
          </w:tcPr>
          <w:p w14:paraId="76249657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  <w:shd w:val="clear" w:color="auto" w:fill="auto"/>
          </w:tcPr>
          <w:p w14:paraId="74A87466" w14:textId="39AF7909" w:rsidR="00C27870" w:rsidRPr="00AD5DBA" w:rsidRDefault="007E11ED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7E11ED">
              <w:rPr>
                <w:rFonts w:ascii="Arial" w:hAnsi="Arial" w:cs="Arial"/>
                <w:sz w:val="24"/>
                <w:szCs w:val="24"/>
              </w:rPr>
              <w:t>Produkt (obowiązkowy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C27870" w:rsidRPr="00AD5DBA" w14:paraId="2F7EDCE3" w14:textId="77777777" w:rsidTr="00615287">
        <w:tc>
          <w:tcPr>
            <w:tcW w:w="2482" w:type="dxa"/>
            <w:tcBorders>
              <w:bottom w:val="single" w:sz="4" w:space="0" w:color="auto"/>
            </w:tcBorders>
            <w:shd w:val="clear" w:color="auto" w:fill="auto"/>
          </w:tcPr>
          <w:p w14:paraId="279EDFCC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  <w:shd w:val="clear" w:color="auto" w:fill="auto"/>
          </w:tcPr>
          <w:p w14:paraId="70A4E63B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Osoby, które są obywatelami krajów spoza UE. Do wskaźnika</w:t>
            </w:r>
          </w:p>
          <w:p w14:paraId="01216364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wlicza się też bezpaństwowców zgodnie z Konwencją o statusie</w:t>
            </w:r>
          </w:p>
          <w:p w14:paraId="78EEB3D7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bezpaństwowców z 1954 r. i osoby bez ustalonego</w:t>
            </w:r>
          </w:p>
          <w:p w14:paraId="78762801" w14:textId="77777777" w:rsidR="007E11ED" w:rsidRPr="007E11ED" w:rsidRDefault="007E11ED" w:rsidP="007E11ED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obywatelstwa.</w:t>
            </w:r>
          </w:p>
          <w:p w14:paraId="67E99F21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Przynależność do grupy osób z krajów trzecich określana jest w</w:t>
            </w:r>
          </w:p>
          <w:p w14:paraId="088A9D11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momencie rozpoczęcia udziału w projekcie, tj. w chwili</w:t>
            </w:r>
          </w:p>
          <w:p w14:paraId="48B8541E" w14:textId="77777777" w:rsidR="007E11ED" w:rsidRPr="007E11ED" w:rsidRDefault="007E11ED" w:rsidP="007E11ED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rozpoczęcia udziału w pierwszej formie wsparcia w projekcie.</w:t>
            </w:r>
          </w:p>
          <w:p w14:paraId="627FCC8D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 przypadku, gdy obywatelstwo państw trzecich jest kryterium</w:t>
            </w:r>
          </w:p>
          <w:p w14:paraId="5BD72C44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umożliwiającym udział w danej interwencji (np. grupa docelowa</w:t>
            </w:r>
          </w:p>
          <w:p w14:paraId="68CA0DE2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wskazana została we wniosku o dofinansowanie, kryteriach</w:t>
            </w:r>
          </w:p>
          <w:p w14:paraId="2A83877F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wyboru projektu lub dokumentach programowych), należy dane</w:t>
            </w:r>
          </w:p>
          <w:p w14:paraId="12F1D84C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pozyskiwać bezpośrednio od wszystkich jej uczestników. W</w:t>
            </w:r>
          </w:p>
          <w:p w14:paraId="6303A82F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pozostałych przypadkach dane osobowe dot. tej cechy nie</w:t>
            </w:r>
          </w:p>
          <w:p w14:paraId="1E580558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muszą być zbierane od poszczególnych uczestników. Wskaźnik</w:t>
            </w:r>
          </w:p>
          <w:p w14:paraId="31D1B485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należy jednak monitorować, nawet w przypadku, gdy</w:t>
            </w:r>
          </w:p>
          <w:p w14:paraId="55072AF5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powiązane z nim dane osobowe nie są zbierane od</w:t>
            </w:r>
          </w:p>
          <w:p w14:paraId="0F07CE47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uczestników. Beneficjent stosuje wtedy szacunki. Najlepiej, by</w:t>
            </w:r>
          </w:p>
          <w:p w14:paraId="39812208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szacunki dotyczące uczestników z krajów trzecich w ogólnej</w:t>
            </w:r>
          </w:p>
          <w:p w14:paraId="2A035524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liczbie uczestników w podziale na płeć były uzyskiwane za</w:t>
            </w:r>
          </w:p>
          <w:p w14:paraId="5CE5FD73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pomocą metod, które można statystycznie uzasadnić. Jeśli nie</w:t>
            </w:r>
          </w:p>
          <w:p w14:paraId="7E390788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jest to możliwe, należy wykorzystać tzw. wiarygodne szacunki</w:t>
            </w:r>
          </w:p>
          <w:p w14:paraId="6CE2D5AE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(różne metody szacowania opisano w załączniku do</w:t>
            </w:r>
          </w:p>
          <w:p w14:paraId="552C55FE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Wytycznych). Wybraną metodę szacowania należy</w:t>
            </w:r>
          </w:p>
          <w:p w14:paraId="20EBCCC3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udokumentować. Uwaga: w danym projekcie może być</w:t>
            </w:r>
          </w:p>
          <w:p w14:paraId="111B265D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stosowana wyłącznie jedna metoda monitorowania tego</w:t>
            </w:r>
          </w:p>
          <w:p w14:paraId="599B893D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wskaźnika tj. szacowanie lub zbieranie danych osobowych dot.</w:t>
            </w:r>
          </w:p>
          <w:p w14:paraId="3EECBFA1" w14:textId="77777777" w:rsidR="007E11ED" w:rsidRPr="007E11ED" w:rsidRDefault="007E11ED" w:rsidP="007E11ED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tego wskaźnika od uczestników.</w:t>
            </w:r>
          </w:p>
          <w:p w14:paraId="1B804E7E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Zasady dotyczące możliwości wykorzystania wiarygodnych</w:t>
            </w:r>
          </w:p>
          <w:p w14:paraId="24500ACC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szacunków przez beneficjentów w danym naborze określane są</w:t>
            </w:r>
          </w:p>
          <w:p w14:paraId="14FC5613" w14:textId="2DBAF17A" w:rsidR="00C27870" w:rsidRPr="00AD5DBA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przez właściwą dla programu Instytucję Zarządzającą.</w:t>
            </w:r>
          </w:p>
        </w:tc>
      </w:tr>
    </w:tbl>
    <w:p w14:paraId="207A0273" w14:textId="13B1C521" w:rsidR="00C27870" w:rsidRDefault="00C27870" w:rsidP="00943E3A">
      <w:pPr>
        <w:spacing w:after="0" w:line="276" w:lineRule="auto"/>
        <w:rPr>
          <w:rFonts w:ascii="Arial" w:hAnsi="Arial" w:cs="Arial"/>
          <w:sz w:val="24"/>
          <w:szCs w:val="24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C27870" w:rsidRPr="00AD5DBA" w14:paraId="0DEABBA5" w14:textId="77777777" w:rsidTr="00615287">
        <w:tc>
          <w:tcPr>
            <w:tcW w:w="2482" w:type="dxa"/>
            <w:shd w:val="clear" w:color="auto" w:fill="auto"/>
          </w:tcPr>
          <w:p w14:paraId="6747BC80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lastRenderedPageBreak/>
              <w:t>Nazwa wskaźnika</w:t>
            </w:r>
          </w:p>
        </w:tc>
        <w:tc>
          <w:tcPr>
            <w:tcW w:w="7016" w:type="dxa"/>
            <w:shd w:val="clear" w:color="auto" w:fill="auto"/>
          </w:tcPr>
          <w:p w14:paraId="7F516E98" w14:textId="77777777" w:rsidR="007E11ED" w:rsidRPr="007E11ED" w:rsidRDefault="007E11ED" w:rsidP="007E11ED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E11ED">
              <w:rPr>
                <w:rFonts w:ascii="Arial" w:hAnsi="Arial" w:cs="Arial"/>
                <w:b/>
                <w:sz w:val="24"/>
                <w:szCs w:val="24"/>
              </w:rPr>
              <w:t>Liczba osób obcego pochodzenia objętych wsparciem w</w:t>
            </w:r>
          </w:p>
          <w:p w14:paraId="46177B87" w14:textId="720CAD02" w:rsidR="00C27870" w:rsidRPr="00AD5DBA" w:rsidRDefault="007E11ED" w:rsidP="007E11ED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E11ED">
              <w:rPr>
                <w:rFonts w:ascii="Arial" w:hAnsi="Arial" w:cs="Arial"/>
                <w:b/>
                <w:sz w:val="24"/>
                <w:szCs w:val="24"/>
              </w:rPr>
              <w:t>programie</w:t>
            </w:r>
          </w:p>
        </w:tc>
      </w:tr>
      <w:tr w:rsidR="00C27870" w:rsidRPr="00AD5DBA" w14:paraId="254728B7" w14:textId="77777777" w:rsidTr="00615287">
        <w:tc>
          <w:tcPr>
            <w:tcW w:w="2482" w:type="dxa"/>
            <w:shd w:val="clear" w:color="auto" w:fill="auto"/>
          </w:tcPr>
          <w:p w14:paraId="012D5501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  <w:shd w:val="clear" w:color="auto" w:fill="auto"/>
          </w:tcPr>
          <w:p w14:paraId="4322B359" w14:textId="22A10285" w:rsidR="00C27870" w:rsidRPr="00AD5DBA" w:rsidRDefault="007E11ED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7E11ED">
              <w:rPr>
                <w:rFonts w:ascii="Arial" w:hAnsi="Arial" w:cs="Arial"/>
                <w:sz w:val="24"/>
                <w:szCs w:val="24"/>
              </w:rPr>
              <w:t>EECO14</w:t>
            </w:r>
          </w:p>
        </w:tc>
      </w:tr>
      <w:tr w:rsidR="00C27870" w:rsidRPr="00AD5DBA" w14:paraId="287C8199" w14:textId="77777777" w:rsidTr="00615287">
        <w:tc>
          <w:tcPr>
            <w:tcW w:w="2482" w:type="dxa"/>
            <w:shd w:val="clear" w:color="auto" w:fill="auto"/>
          </w:tcPr>
          <w:p w14:paraId="35F1A915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  <w:shd w:val="clear" w:color="auto" w:fill="auto"/>
          </w:tcPr>
          <w:p w14:paraId="12F051BD" w14:textId="40FA805E" w:rsidR="00C27870" w:rsidRPr="00AD5DBA" w:rsidRDefault="007E11ED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7E11ED">
              <w:rPr>
                <w:rFonts w:ascii="Arial" w:hAnsi="Arial" w:cs="Arial"/>
                <w:sz w:val="24"/>
                <w:szCs w:val="24"/>
              </w:rPr>
              <w:t>osoby</w:t>
            </w:r>
          </w:p>
        </w:tc>
      </w:tr>
      <w:tr w:rsidR="00C27870" w:rsidRPr="00AD5DBA" w14:paraId="60F04A6A" w14:textId="77777777" w:rsidTr="00615287">
        <w:tc>
          <w:tcPr>
            <w:tcW w:w="2482" w:type="dxa"/>
            <w:shd w:val="clear" w:color="auto" w:fill="auto"/>
          </w:tcPr>
          <w:p w14:paraId="4B849E6D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  <w:shd w:val="clear" w:color="auto" w:fill="auto"/>
          </w:tcPr>
          <w:p w14:paraId="39BE9F41" w14:textId="0A36DECA" w:rsidR="00C27870" w:rsidRPr="00AD5DBA" w:rsidRDefault="007E11ED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7E11ED">
              <w:rPr>
                <w:rFonts w:ascii="Arial" w:hAnsi="Arial" w:cs="Arial"/>
                <w:sz w:val="24"/>
                <w:szCs w:val="24"/>
              </w:rPr>
              <w:t>Produkt (obowiązkow</w:t>
            </w:r>
            <w:r>
              <w:rPr>
                <w:rFonts w:ascii="Arial" w:hAnsi="Arial" w:cs="Arial"/>
                <w:sz w:val="24"/>
                <w:szCs w:val="24"/>
              </w:rPr>
              <w:t>y)</w:t>
            </w:r>
          </w:p>
        </w:tc>
      </w:tr>
      <w:tr w:rsidR="00C27870" w:rsidRPr="00AD5DBA" w14:paraId="3D5A948D" w14:textId="77777777" w:rsidTr="00615287">
        <w:tc>
          <w:tcPr>
            <w:tcW w:w="2482" w:type="dxa"/>
            <w:tcBorders>
              <w:bottom w:val="single" w:sz="4" w:space="0" w:color="auto"/>
            </w:tcBorders>
            <w:shd w:val="clear" w:color="auto" w:fill="auto"/>
          </w:tcPr>
          <w:p w14:paraId="7D63C17C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  <w:shd w:val="clear" w:color="auto" w:fill="auto"/>
          </w:tcPr>
          <w:p w14:paraId="4AA9E90B" w14:textId="519AF1D2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Osoby obcego pochodzenia to cudzoziemcy - każda osoba,</w:t>
            </w:r>
          </w:p>
          <w:p w14:paraId="735E250F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która nie posiada polskiego obywatelstwa, bez względu na fakt</w:t>
            </w:r>
          </w:p>
          <w:p w14:paraId="73BF1D42" w14:textId="77777777" w:rsidR="00C27870" w:rsidRDefault="007E11ED" w:rsidP="007E11ED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posiadania lub nie obywatelstwa (obywatelstw) innych krajów.</w:t>
            </w:r>
          </w:p>
          <w:p w14:paraId="35D1BC7B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Wskaźnik nie obejmuje osób należących do mniejszości,</w:t>
            </w:r>
          </w:p>
          <w:p w14:paraId="4A389C51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których udział w projektach monitorowany jest wskaźnikiem</w:t>
            </w:r>
          </w:p>
          <w:p w14:paraId="78D19CE6" w14:textId="77777777" w:rsidR="007E11ED" w:rsidRPr="00167850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i/>
                <w:color w:val="auto"/>
              </w:rPr>
            </w:pPr>
            <w:r w:rsidRPr="00167850">
              <w:rPr>
                <w:rFonts w:ascii="Arial" w:eastAsia="Times New Roman" w:hAnsi="Arial" w:cs="Arial"/>
                <w:i/>
                <w:color w:val="auto"/>
              </w:rPr>
              <w:t>liczba osób należących do mniejszości, w tym społeczności</w:t>
            </w:r>
          </w:p>
          <w:p w14:paraId="1C7D1CB7" w14:textId="77777777" w:rsidR="007E11ED" w:rsidRPr="00167850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i/>
                <w:color w:val="auto"/>
              </w:rPr>
            </w:pPr>
            <w:r w:rsidRPr="00167850">
              <w:rPr>
                <w:rFonts w:ascii="Arial" w:eastAsia="Times New Roman" w:hAnsi="Arial" w:cs="Arial"/>
                <w:i/>
                <w:color w:val="auto"/>
              </w:rPr>
              <w:t>marginalizowanych takich jak Romowie, objętych wsparciem w</w:t>
            </w:r>
          </w:p>
          <w:p w14:paraId="06C36762" w14:textId="77777777" w:rsidR="007E11ED" w:rsidRPr="00167850" w:rsidRDefault="007E11ED" w:rsidP="007E11ED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i/>
                <w:color w:val="auto"/>
              </w:rPr>
            </w:pPr>
            <w:r w:rsidRPr="00167850">
              <w:rPr>
                <w:rFonts w:ascii="Arial" w:eastAsia="Times New Roman" w:hAnsi="Arial" w:cs="Arial"/>
                <w:i/>
                <w:color w:val="auto"/>
              </w:rPr>
              <w:t>programie.</w:t>
            </w:r>
          </w:p>
          <w:p w14:paraId="1161D858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Przynależność do grupy osób obcego pochodzenia określana</w:t>
            </w:r>
          </w:p>
          <w:p w14:paraId="71B57538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jest w momencie rozpoczęcia udziału w projekcie, tj. w chwili</w:t>
            </w:r>
          </w:p>
          <w:p w14:paraId="595EC999" w14:textId="77777777" w:rsidR="007E11ED" w:rsidRPr="007E11ED" w:rsidRDefault="007E11ED" w:rsidP="007E11ED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rozpoczęcia udziału w pierwszej formie wsparcia w projekcie.</w:t>
            </w:r>
          </w:p>
          <w:p w14:paraId="2468CDEC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 przypadku, gdy fakt bycia cudzoziemcem (osobą obcego</w:t>
            </w:r>
          </w:p>
          <w:p w14:paraId="63B09A51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pochodzenia) jest kryterium umożliwiającym udział w danej</w:t>
            </w:r>
          </w:p>
          <w:p w14:paraId="091D0F7D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interwencji (np. grupa docelowa wskazana została we wniosku</w:t>
            </w:r>
          </w:p>
          <w:p w14:paraId="3AE7DDC4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o dofinansowanie, kryteriach wyboru projektu lub dokumentach</w:t>
            </w:r>
          </w:p>
          <w:p w14:paraId="6C337A3F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programowych), należy dane pozyskiwać bezpośrednio od</w:t>
            </w:r>
          </w:p>
          <w:p w14:paraId="0DE5BF1F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wszystkich jej uczestników. W pozostałych przypadkach dane</w:t>
            </w:r>
          </w:p>
          <w:p w14:paraId="41E1C208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osobowe dot. tej cechy nie muszą być zbierane od</w:t>
            </w:r>
          </w:p>
          <w:p w14:paraId="0CDD8879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poszczególnych uczestników. Wskaźnik należy jednak</w:t>
            </w:r>
          </w:p>
          <w:p w14:paraId="29C93C16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monitorować, nawet w przypadku, gdy powiązane z nim dane</w:t>
            </w:r>
          </w:p>
          <w:p w14:paraId="2812DF53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osobowe nie są zbierane od uczestników. Beneficjent stosuje</w:t>
            </w:r>
          </w:p>
          <w:p w14:paraId="770E49FE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wtedy szacunki. Najlepiej, by szacunki dotyczące uczestników</w:t>
            </w:r>
          </w:p>
          <w:p w14:paraId="7A39831D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obcego pochodzenia w ogólnej liczbie uczestników w podziale</w:t>
            </w:r>
          </w:p>
          <w:p w14:paraId="0B67FAD5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na płeć były uzyskiwane za pomocą metod, które można</w:t>
            </w:r>
          </w:p>
          <w:p w14:paraId="2F0E6445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statystycznie uzasadnić. Jeśli nie jest to możliwe, należy</w:t>
            </w:r>
          </w:p>
          <w:p w14:paraId="562968F5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wykorzystać tzw. wiarygodne szacunki (różne metody</w:t>
            </w:r>
          </w:p>
          <w:p w14:paraId="0DAC5A32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szacowania opisano w załączniku do Wytycznych). Wybraną</w:t>
            </w:r>
          </w:p>
          <w:p w14:paraId="280CE5D1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metodę szacowania należy udokumentować. Uwaga: w danym</w:t>
            </w:r>
          </w:p>
          <w:p w14:paraId="11D93881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projekcie może być stosowana wyłącznie jedna metoda</w:t>
            </w:r>
          </w:p>
          <w:p w14:paraId="55595B78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monitorowania tego wskaźnika tj. szacowanie lub zbieranie</w:t>
            </w:r>
          </w:p>
          <w:p w14:paraId="6016E3AF" w14:textId="77777777" w:rsidR="007E11ED" w:rsidRPr="007E11ED" w:rsidRDefault="007E11ED" w:rsidP="007E11ED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danych osobowych dot. tego wskaźnika od uczestników.</w:t>
            </w:r>
          </w:p>
          <w:p w14:paraId="6929894A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Informacje dodatkowe: Wskaźnik będzie obejmował zawsze</w:t>
            </w:r>
          </w:p>
          <w:p w14:paraId="7984B81E" w14:textId="77777777" w:rsidR="007E11ED" w:rsidRPr="00A63CD1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i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 xml:space="preserve">osoby z krajów trzecich, zliczane we wskaźniku </w:t>
            </w:r>
            <w:r w:rsidRPr="00A63CD1">
              <w:rPr>
                <w:rFonts w:ascii="Arial" w:eastAsia="Times New Roman" w:hAnsi="Arial" w:cs="Arial"/>
                <w:i/>
                <w:color w:val="auto"/>
              </w:rPr>
              <w:t>liczba osób z</w:t>
            </w:r>
          </w:p>
          <w:p w14:paraId="739847BD" w14:textId="77777777" w:rsidR="007E11ED" w:rsidRPr="007E11ED" w:rsidRDefault="007E11ED" w:rsidP="00A63CD1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A63CD1">
              <w:rPr>
                <w:rFonts w:ascii="Arial" w:eastAsia="Times New Roman" w:hAnsi="Arial" w:cs="Arial"/>
                <w:i/>
                <w:color w:val="auto"/>
              </w:rPr>
              <w:t>krajów trzecich objętych wsparciem w programie</w:t>
            </w:r>
            <w:r w:rsidRPr="007E11ED">
              <w:rPr>
                <w:rFonts w:ascii="Arial" w:eastAsia="Times New Roman" w:hAnsi="Arial" w:cs="Arial"/>
                <w:color w:val="auto"/>
              </w:rPr>
              <w:t>.</w:t>
            </w:r>
          </w:p>
          <w:p w14:paraId="34050CC8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Zasady dotyczące możliwości wykorzystania wiarygodnych</w:t>
            </w:r>
          </w:p>
          <w:p w14:paraId="40C81685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szacunków przez beneficjentów w danym naborze określane są</w:t>
            </w:r>
          </w:p>
          <w:p w14:paraId="7702B159" w14:textId="2CF4FE95" w:rsidR="007E11ED" w:rsidRPr="00AD5DBA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przez właściwą dla programu Instytucję Zarządzającą</w:t>
            </w:r>
            <w:r w:rsidR="00615287">
              <w:rPr>
                <w:rFonts w:ascii="Arial" w:eastAsia="Times New Roman" w:hAnsi="Arial" w:cs="Arial"/>
                <w:color w:val="auto"/>
              </w:rPr>
              <w:t>.</w:t>
            </w:r>
          </w:p>
        </w:tc>
      </w:tr>
    </w:tbl>
    <w:p w14:paraId="25E43CE9" w14:textId="43555AC5" w:rsidR="00C27870" w:rsidRDefault="00C27870" w:rsidP="00943E3A">
      <w:pPr>
        <w:spacing w:after="0" w:line="276" w:lineRule="auto"/>
        <w:rPr>
          <w:rFonts w:ascii="Arial" w:hAnsi="Arial" w:cs="Arial"/>
          <w:sz w:val="24"/>
          <w:szCs w:val="24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C27870" w:rsidRPr="00AD5DBA" w14:paraId="3A6D1367" w14:textId="77777777" w:rsidTr="00615287">
        <w:tc>
          <w:tcPr>
            <w:tcW w:w="2482" w:type="dxa"/>
            <w:shd w:val="clear" w:color="auto" w:fill="auto"/>
          </w:tcPr>
          <w:p w14:paraId="2F27E372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lastRenderedPageBreak/>
              <w:t>Nazwa wskaźnika</w:t>
            </w:r>
          </w:p>
        </w:tc>
        <w:tc>
          <w:tcPr>
            <w:tcW w:w="7016" w:type="dxa"/>
            <w:shd w:val="clear" w:color="auto" w:fill="auto"/>
          </w:tcPr>
          <w:p w14:paraId="06CB27A6" w14:textId="77777777" w:rsidR="007E11ED" w:rsidRPr="007E11ED" w:rsidRDefault="007E11ED" w:rsidP="007E11ED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E11ED">
              <w:rPr>
                <w:rFonts w:ascii="Arial" w:hAnsi="Arial" w:cs="Arial"/>
                <w:b/>
                <w:sz w:val="24"/>
                <w:szCs w:val="24"/>
              </w:rPr>
              <w:t>Liczba osób należących do mniejszości, w tym</w:t>
            </w:r>
          </w:p>
          <w:p w14:paraId="3ABCBCFC" w14:textId="77777777" w:rsidR="007E11ED" w:rsidRPr="007E11ED" w:rsidRDefault="007E11ED" w:rsidP="007E11ED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E11ED">
              <w:rPr>
                <w:rFonts w:ascii="Arial" w:hAnsi="Arial" w:cs="Arial"/>
                <w:b/>
                <w:sz w:val="24"/>
                <w:szCs w:val="24"/>
              </w:rPr>
              <w:t>społeczności marginalizowanych takich jak Romowie,</w:t>
            </w:r>
          </w:p>
          <w:p w14:paraId="284D5971" w14:textId="75AAD36E" w:rsidR="00C27870" w:rsidRPr="00AD5DBA" w:rsidRDefault="007E11ED" w:rsidP="007E11ED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E11ED">
              <w:rPr>
                <w:rFonts w:ascii="Arial" w:hAnsi="Arial" w:cs="Arial"/>
                <w:b/>
                <w:sz w:val="24"/>
                <w:szCs w:val="24"/>
              </w:rPr>
              <w:t>objętych wsparciem w programie</w:t>
            </w:r>
          </w:p>
        </w:tc>
      </w:tr>
      <w:tr w:rsidR="00C27870" w:rsidRPr="00AD5DBA" w14:paraId="3ED914AB" w14:textId="77777777" w:rsidTr="00615287">
        <w:tc>
          <w:tcPr>
            <w:tcW w:w="2482" w:type="dxa"/>
            <w:shd w:val="clear" w:color="auto" w:fill="auto"/>
          </w:tcPr>
          <w:p w14:paraId="058E179C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  <w:shd w:val="clear" w:color="auto" w:fill="auto"/>
          </w:tcPr>
          <w:p w14:paraId="372C7033" w14:textId="2818D232" w:rsidR="00C27870" w:rsidRPr="00AD5DBA" w:rsidRDefault="007E11ED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7E11ED">
              <w:rPr>
                <w:rFonts w:ascii="Arial" w:hAnsi="Arial" w:cs="Arial"/>
                <w:sz w:val="24"/>
                <w:szCs w:val="24"/>
              </w:rPr>
              <w:t>EECO15</w:t>
            </w:r>
          </w:p>
        </w:tc>
      </w:tr>
      <w:tr w:rsidR="00C27870" w:rsidRPr="00AD5DBA" w14:paraId="70DF1DE2" w14:textId="77777777" w:rsidTr="00615287">
        <w:tc>
          <w:tcPr>
            <w:tcW w:w="2482" w:type="dxa"/>
            <w:shd w:val="clear" w:color="auto" w:fill="auto"/>
          </w:tcPr>
          <w:p w14:paraId="28FAAA2E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  <w:shd w:val="clear" w:color="auto" w:fill="auto"/>
          </w:tcPr>
          <w:p w14:paraId="335F7A2F" w14:textId="5C07B99B" w:rsidR="00C27870" w:rsidRPr="00AD5DBA" w:rsidRDefault="007E11ED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7E11ED">
              <w:rPr>
                <w:rFonts w:ascii="Arial" w:hAnsi="Arial" w:cs="Arial"/>
                <w:sz w:val="24"/>
                <w:szCs w:val="24"/>
              </w:rPr>
              <w:t>osoby</w:t>
            </w:r>
          </w:p>
        </w:tc>
      </w:tr>
      <w:tr w:rsidR="00C27870" w:rsidRPr="00AD5DBA" w14:paraId="5ABD7A72" w14:textId="77777777" w:rsidTr="00615287">
        <w:tc>
          <w:tcPr>
            <w:tcW w:w="2482" w:type="dxa"/>
            <w:shd w:val="clear" w:color="auto" w:fill="auto"/>
          </w:tcPr>
          <w:p w14:paraId="3A8A6BE0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  <w:shd w:val="clear" w:color="auto" w:fill="auto"/>
          </w:tcPr>
          <w:p w14:paraId="6B59451E" w14:textId="6970953D" w:rsidR="00C27870" w:rsidRPr="00AD5DBA" w:rsidRDefault="007E11ED" w:rsidP="007E11ED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7E11ED">
              <w:rPr>
                <w:rFonts w:ascii="Arial" w:hAnsi="Arial" w:cs="Arial"/>
                <w:sz w:val="24"/>
                <w:szCs w:val="24"/>
              </w:rPr>
              <w:t>Produkt (obowiązkowy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C27870" w:rsidRPr="00AD5DBA" w14:paraId="5549A54A" w14:textId="77777777" w:rsidTr="00615287">
        <w:tc>
          <w:tcPr>
            <w:tcW w:w="2482" w:type="dxa"/>
            <w:tcBorders>
              <w:bottom w:val="single" w:sz="4" w:space="0" w:color="auto"/>
            </w:tcBorders>
            <w:shd w:val="clear" w:color="auto" w:fill="auto"/>
          </w:tcPr>
          <w:p w14:paraId="320F4CA5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  <w:shd w:val="clear" w:color="auto" w:fill="auto"/>
          </w:tcPr>
          <w:p w14:paraId="3A7CF6BF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Wskaźnik obejmuje osoby należące do mniejszości</w:t>
            </w:r>
          </w:p>
          <w:p w14:paraId="589B4075" w14:textId="057255DA" w:rsidR="007E11ED" w:rsidRPr="007E11ED" w:rsidRDefault="007E11ED" w:rsidP="007E11ED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narodowych i etnicznych bi</w:t>
            </w:r>
            <w:r>
              <w:rPr>
                <w:rFonts w:ascii="Arial" w:eastAsia="Times New Roman" w:hAnsi="Arial" w:cs="Arial"/>
                <w:color w:val="auto"/>
              </w:rPr>
              <w:t>orące udział w projektach EFS+.</w:t>
            </w:r>
          </w:p>
          <w:p w14:paraId="5704ABB5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Zgodnie z prawem krajowym mniejszości narodowe to</w:t>
            </w:r>
          </w:p>
          <w:p w14:paraId="693C2B79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mniejszość: białoruska, czeska, litewska, niemiecka,</w:t>
            </w:r>
          </w:p>
          <w:p w14:paraId="445CB04D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ormiańska, rosyjska, słowacka, ukraińska, żydowska.</w:t>
            </w:r>
          </w:p>
          <w:p w14:paraId="32E450AA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Mniejszości etniczne: karaimska, łemkowska, romska, tatarska.</w:t>
            </w:r>
          </w:p>
          <w:p w14:paraId="7BF769AA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Definicja opracowana na podstawie ustawy z dnia 6 stycznia</w:t>
            </w:r>
          </w:p>
          <w:p w14:paraId="5D9D8BC7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2005 r. o mniejszościach narodowych i etnicznych oraz o</w:t>
            </w:r>
          </w:p>
          <w:p w14:paraId="0008363A" w14:textId="77777777" w:rsidR="007E11ED" w:rsidRPr="007E11ED" w:rsidRDefault="007E11ED" w:rsidP="007E11ED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języku regionalnym.</w:t>
            </w:r>
          </w:p>
          <w:p w14:paraId="5614F5E2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Przynależność do grupy osób należących do mniejszości</w:t>
            </w:r>
          </w:p>
          <w:p w14:paraId="7D29BC63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określana jest w momencie rozpoczęcia udziału w projekcie, tj.</w:t>
            </w:r>
          </w:p>
          <w:p w14:paraId="452D0EE9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 chwili rozpoczęcia udziału w pierwszej formie wsparcia w</w:t>
            </w:r>
          </w:p>
          <w:p w14:paraId="6CA1DEAD" w14:textId="77777777" w:rsidR="007E11ED" w:rsidRPr="007E11ED" w:rsidRDefault="007E11ED" w:rsidP="007E11ED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projekcie.</w:t>
            </w:r>
          </w:p>
          <w:p w14:paraId="18E8917B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 przypadku, gdy przynależność do mniejszości jest kryterium</w:t>
            </w:r>
          </w:p>
          <w:p w14:paraId="2D21CE43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umożliwiającym udział w danej interwencji (np. grupa docelowa</w:t>
            </w:r>
          </w:p>
          <w:p w14:paraId="04F2AB1F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wskazana została we wniosku o dofinansowanie, kryteriach</w:t>
            </w:r>
          </w:p>
          <w:p w14:paraId="6C9B8260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wyboru projektu lub dokumentach programowych), należy dane</w:t>
            </w:r>
          </w:p>
          <w:p w14:paraId="24E58CF8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pozyskiwać bezpośrednio od wszystkich jej uczestników. W</w:t>
            </w:r>
          </w:p>
          <w:p w14:paraId="155DD5BF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pozostałych przypadkach dane osobowe dot. tej cechy nie</w:t>
            </w:r>
          </w:p>
          <w:p w14:paraId="4BDDB715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muszą być zbierane od poszczególnych uczestników. Wskaźnik</w:t>
            </w:r>
          </w:p>
          <w:p w14:paraId="13C59166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należy jednak monitorować, nawet w przypadku, gdy</w:t>
            </w:r>
          </w:p>
          <w:p w14:paraId="1D67B7B2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powiązane z nim dane osobowe nie są zbierane od</w:t>
            </w:r>
          </w:p>
          <w:p w14:paraId="2EFEDFA3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uczestników. Beneficjent stosuje wtedy szacunki. Najlepiej, by</w:t>
            </w:r>
          </w:p>
          <w:p w14:paraId="02D63DFF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szacunki dotyczące uczestników należących do mniejszości w</w:t>
            </w:r>
          </w:p>
          <w:p w14:paraId="70150194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ogólnej liczbie uczestników w podziale na płeć były uzyskiwane</w:t>
            </w:r>
          </w:p>
          <w:p w14:paraId="70EA6F78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za pomocą metod, które można statystycznie uzasadnić. Jeśli</w:t>
            </w:r>
          </w:p>
          <w:p w14:paraId="6CC3444E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nie jest to możliwe, należy wykorzystać tzw. wiarygodne</w:t>
            </w:r>
          </w:p>
          <w:p w14:paraId="1A204BF7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szacunki (różne metody szacowania opisano w załączniku do</w:t>
            </w:r>
          </w:p>
          <w:p w14:paraId="640EFE4C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Wytycznych). Wybraną metodę szacowania należy</w:t>
            </w:r>
          </w:p>
          <w:p w14:paraId="2E3E92F6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udokumentować. Uwaga: w danym projekcie może być</w:t>
            </w:r>
          </w:p>
          <w:p w14:paraId="3198A9AE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stosowana wyłącznie jedna metoda monitorowania tego</w:t>
            </w:r>
          </w:p>
          <w:p w14:paraId="48B24889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wskaźnika tj. szacowanie lub zbieranie danych osobowych dot.</w:t>
            </w:r>
          </w:p>
          <w:p w14:paraId="7A957ED1" w14:textId="77777777" w:rsidR="007E11ED" w:rsidRPr="007E11ED" w:rsidRDefault="007E11ED" w:rsidP="007E11ED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tego wskaźnika od uczestników.</w:t>
            </w:r>
          </w:p>
          <w:p w14:paraId="542F09F7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Zasady dotyczące możliwości wykorzystania wiarygodnych</w:t>
            </w:r>
          </w:p>
          <w:p w14:paraId="2B9E3441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szacunków przez beneficjentów w danym naborze określane są</w:t>
            </w:r>
          </w:p>
          <w:p w14:paraId="0FFC18A1" w14:textId="37037A17" w:rsidR="00C27870" w:rsidRPr="00AD5DBA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przez właściwą dla programu Instytucję Zarządzającą</w:t>
            </w:r>
            <w:r>
              <w:rPr>
                <w:rFonts w:ascii="Arial" w:eastAsia="Times New Roman" w:hAnsi="Arial" w:cs="Arial"/>
                <w:color w:val="auto"/>
              </w:rPr>
              <w:t>.</w:t>
            </w:r>
          </w:p>
        </w:tc>
      </w:tr>
    </w:tbl>
    <w:p w14:paraId="3C880D0F" w14:textId="2FC023E1" w:rsidR="00C27870" w:rsidRDefault="00C27870" w:rsidP="00943E3A">
      <w:pPr>
        <w:spacing w:after="0" w:line="276" w:lineRule="auto"/>
        <w:rPr>
          <w:rFonts w:ascii="Arial" w:hAnsi="Arial" w:cs="Arial"/>
          <w:sz w:val="24"/>
          <w:szCs w:val="24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C27870" w:rsidRPr="00AD5DBA" w14:paraId="6BA8A542" w14:textId="77777777" w:rsidTr="00615287">
        <w:tc>
          <w:tcPr>
            <w:tcW w:w="2482" w:type="dxa"/>
            <w:shd w:val="clear" w:color="auto" w:fill="auto"/>
          </w:tcPr>
          <w:p w14:paraId="38827653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7016" w:type="dxa"/>
            <w:shd w:val="clear" w:color="auto" w:fill="auto"/>
          </w:tcPr>
          <w:p w14:paraId="130FD9A5" w14:textId="77777777" w:rsidR="00FF20A1" w:rsidRPr="00FF20A1" w:rsidRDefault="00FF20A1" w:rsidP="00FF20A1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F20A1">
              <w:rPr>
                <w:rFonts w:ascii="Arial" w:hAnsi="Arial" w:cs="Arial"/>
                <w:b/>
                <w:sz w:val="24"/>
                <w:szCs w:val="24"/>
              </w:rPr>
              <w:t>Liczba osób w kryzysie bezdomności lub dotkniętych</w:t>
            </w:r>
          </w:p>
          <w:p w14:paraId="621D55D2" w14:textId="77777777" w:rsidR="00FF20A1" w:rsidRPr="00FF20A1" w:rsidRDefault="00FF20A1" w:rsidP="00FF20A1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F20A1">
              <w:rPr>
                <w:rFonts w:ascii="Arial" w:hAnsi="Arial" w:cs="Arial"/>
                <w:b/>
                <w:sz w:val="24"/>
                <w:szCs w:val="24"/>
              </w:rPr>
              <w:lastRenderedPageBreak/>
              <w:t>wykluczeniem z dostępu do mieszkań, objętych wsparciem</w:t>
            </w:r>
          </w:p>
          <w:p w14:paraId="000219E9" w14:textId="1A72530D" w:rsidR="00C27870" w:rsidRPr="00AD5DBA" w:rsidRDefault="00FF20A1" w:rsidP="00FF20A1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F20A1">
              <w:rPr>
                <w:rFonts w:ascii="Arial" w:hAnsi="Arial" w:cs="Arial"/>
                <w:b/>
                <w:sz w:val="24"/>
                <w:szCs w:val="24"/>
              </w:rPr>
              <w:t>w programie</w:t>
            </w:r>
          </w:p>
        </w:tc>
      </w:tr>
      <w:tr w:rsidR="00C27870" w:rsidRPr="00AD5DBA" w14:paraId="72E3C5C4" w14:textId="77777777" w:rsidTr="00615287">
        <w:tc>
          <w:tcPr>
            <w:tcW w:w="2482" w:type="dxa"/>
            <w:shd w:val="clear" w:color="auto" w:fill="auto"/>
          </w:tcPr>
          <w:p w14:paraId="3FD8B5DC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lastRenderedPageBreak/>
              <w:t>Kod wskaźnika</w:t>
            </w:r>
          </w:p>
        </w:tc>
        <w:tc>
          <w:tcPr>
            <w:tcW w:w="7016" w:type="dxa"/>
            <w:shd w:val="clear" w:color="auto" w:fill="auto"/>
          </w:tcPr>
          <w:p w14:paraId="77C59B4D" w14:textId="43B8AE9D" w:rsidR="00C27870" w:rsidRPr="00AD5DBA" w:rsidRDefault="00FF20A1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F20A1">
              <w:rPr>
                <w:rFonts w:ascii="Arial" w:hAnsi="Arial" w:cs="Arial"/>
                <w:sz w:val="24"/>
                <w:szCs w:val="24"/>
              </w:rPr>
              <w:t>EECO16</w:t>
            </w:r>
          </w:p>
        </w:tc>
      </w:tr>
      <w:tr w:rsidR="00C27870" w:rsidRPr="00AD5DBA" w14:paraId="5C305CD5" w14:textId="77777777" w:rsidTr="00615287">
        <w:tc>
          <w:tcPr>
            <w:tcW w:w="2482" w:type="dxa"/>
            <w:shd w:val="clear" w:color="auto" w:fill="auto"/>
          </w:tcPr>
          <w:p w14:paraId="2726E684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  <w:shd w:val="clear" w:color="auto" w:fill="auto"/>
          </w:tcPr>
          <w:p w14:paraId="1A66289A" w14:textId="073DE501" w:rsidR="00C27870" w:rsidRPr="00AD5DBA" w:rsidRDefault="00FF20A1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F20A1">
              <w:rPr>
                <w:rFonts w:ascii="Arial" w:hAnsi="Arial" w:cs="Arial"/>
                <w:sz w:val="24"/>
                <w:szCs w:val="24"/>
              </w:rPr>
              <w:t>osoby</w:t>
            </w:r>
          </w:p>
        </w:tc>
      </w:tr>
      <w:tr w:rsidR="00C27870" w:rsidRPr="00AD5DBA" w14:paraId="358B3D01" w14:textId="77777777" w:rsidTr="00615287">
        <w:tc>
          <w:tcPr>
            <w:tcW w:w="2482" w:type="dxa"/>
            <w:shd w:val="clear" w:color="auto" w:fill="auto"/>
          </w:tcPr>
          <w:p w14:paraId="46663CC2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  <w:shd w:val="clear" w:color="auto" w:fill="auto"/>
          </w:tcPr>
          <w:p w14:paraId="5B35AF19" w14:textId="1BD95C26" w:rsidR="00C27870" w:rsidRPr="00AD5DBA" w:rsidRDefault="00FF20A1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F20A1">
              <w:rPr>
                <w:rFonts w:ascii="Arial" w:hAnsi="Arial" w:cs="Arial"/>
                <w:sz w:val="24"/>
                <w:szCs w:val="24"/>
              </w:rPr>
              <w:t>Produkt (obowiązkowy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C27870" w:rsidRPr="00AD5DBA" w14:paraId="4FB0E571" w14:textId="77777777" w:rsidTr="00615287">
        <w:tc>
          <w:tcPr>
            <w:tcW w:w="2482" w:type="dxa"/>
            <w:tcBorders>
              <w:bottom w:val="single" w:sz="4" w:space="0" w:color="auto"/>
            </w:tcBorders>
            <w:shd w:val="clear" w:color="auto" w:fill="auto"/>
          </w:tcPr>
          <w:p w14:paraId="39B030EC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  <w:shd w:val="clear" w:color="auto" w:fill="auto"/>
          </w:tcPr>
          <w:p w14:paraId="0FE36345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We wskaźniku wykazywane są osoby w kryzysie bezdomności</w:t>
            </w:r>
          </w:p>
          <w:p w14:paraId="21640FB5" w14:textId="77777777" w:rsidR="00FF20A1" w:rsidRPr="00FF20A1" w:rsidRDefault="00FF20A1" w:rsidP="00FF20A1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lub dotknięte wykluczeniem z dostępu do mieszkań.</w:t>
            </w:r>
          </w:p>
          <w:p w14:paraId="16BB4ABA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Bezdomność i wykluczenie mieszkaniowe definiowane są</w:t>
            </w:r>
          </w:p>
          <w:p w14:paraId="2A2E8F59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zgodnie z Europejską typologią bezdomności i wykluczenia</w:t>
            </w:r>
          </w:p>
          <w:p w14:paraId="573E11A3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mieszkaniowego ETHOS, w której wskazuje się okoliczności</w:t>
            </w:r>
          </w:p>
          <w:p w14:paraId="03377EEC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życia w bezdomności lub ekstremalne formy wykluczenia</w:t>
            </w:r>
          </w:p>
          <w:p w14:paraId="030CDC02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mieszkaniowego oraz ustawą z dnia 12 marca 2004 r. o</w:t>
            </w:r>
          </w:p>
          <w:p w14:paraId="1F60FC04" w14:textId="77777777" w:rsidR="00FF20A1" w:rsidRPr="00FF20A1" w:rsidRDefault="00FF20A1" w:rsidP="00FF20A1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pomocy społecznej:</w:t>
            </w:r>
          </w:p>
          <w:p w14:paraId="6A8D493F" w14:textId="77777777" w:rsidR="00FF20A1" w:rsidRDefault="00FF20A1" w:rsidP="00FF20A1">
            <w:pPr>
              <w:pStyle w:val="Default"/>
              <w:numPr>
                <w:ilvl w:val="0"/>
                <w:numId w:val="48"/>
              </w:numPr>
              <w:spacing w:after="120" w:line="276" w:lineRule="auto"/>
              <w:ind w:left="385" w:hanging="357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Bez dachu nad głową, w tym osoby żyjące w przestrzeni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publicznej lub zakwaterowane interwencyjnie;</w:t>
            </w:r>
          </w:p>
          <w:p w14:paraId="009DB09C" w14:textId="77777777" w:rsidR="00FF20A1" w:rsidRDefault="00FF20A1" w:rsidP="00FF20A1">
            <w:pPr>
              <w:pStyle w:val="Default"/>
              <w:numPr>
                <w:ilvl w:val="0"/>
                <w:numId w:val="48"/>
              </w:numPr>
              <w:spacing w:after="120" w:line="276" w:lineRule="auto"/>
              <w:ind w:left="385" w:hanging="357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Bez mieszkania, w tym osoby zakwaterowane w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placówkach dla bezdomnych, w schroniskach dla kobiet,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schroniskach dla imigrantów, osoby opuszczające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instytucje penitencjarne/karne/medyczne, instytucje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opiekuńcze, osoby otrzymujące długookresowe wsparcie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 xml:space="preserve">z powodu bezdomności </w:t>
            </w:r>
            <w:r>
              <w:rPr>
                <w:rFonts w:ascii="Arial" w:eastAsia="Times New Roman" w:hAnsi="Arial" w:cs="Arial"/>
                <w:color w:val="auto"/>
              </w:rPr>
              <w:t>–</w:t>
            </w:r>
            <w:r w:rsidRPr="00FF20A1">
              <w:rPr>
                <w:rFonts w:ascii="Arial" w:eastAsia="Times New Roman" w:hAnsi="Arial" w:cs="Arial"/>
                <w:color w:val="auto"/>
              </w:rPr>
              <w:t xml:space="preserve"> specjalistyczne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zakwaterowanie wspierane);</w:t>
            </w:r>
          </w:p>
          <w:p w14:paraId="1F10FFBC" w14:textId="77777777" w:rsidR="00FF20A1" w:rsidRDefault="00FF20A1" w:rsidP="00FF20A1">
            <w:pPr>
              <w:pStyle w:val="Default"/>
              <w:numPr>
                <w:ilvl w:val="0"/>
                <w:numId w:val="48"/>
              </w:numPr>
              <w:spacing w:after="120" w:line="276" w:lineRule="auto"/>
              <w:ind w:left="385" w:hanging="357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Niezabezpieczone zakwaterowanie, w tym osoby w</w:t>
            </w:r>
            <w:r>
              <w:rPr>
                <w:rFonts w:ascii="Arial" w:eastAsia="Times New Roman" w:hAnsi="Arial" w:cs="Arial"/>
                <w:color w:val="auto"/>
              </w:rPr>
              <w:t xml:space="preserve"> l</w:t>
            </w:r>
            <w:r w:rsidRPr="00FF20A1">
              <w:rPr>
                <w:rFonts w:ascii="Arial" w:eastAsia="Times New Roman" w:hAnsi="Arial" w:cs="Arial"/>
                <w:color w:val="auto"/>
              </w:rPr>
              <w:t>okalach niezabezpieczonych – przebywające czasowo u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rodziny/przyjaciół, tj. przebywające w konwencjonalnych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warunkach lokalowych, ale nie w stałym miejscu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zamieszkania ze względu na brak posiadania takiego,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wynajmujący nielegalnie lub nielegalnie zajmujące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ziemie, osoby posiadające niepewny najem z nakazem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eksmisji, osoby zagrożone przemocą;</w:t>
            </w:r>
          </w:p>
          <w:p w14:paraId="059AF205" w14:textId="77777777" w:rsidR="00FF20A1" w:rsidRDefault="00FF20A1" w:rsidP="00FF20A1">
            <w:pPr>
              <w:pStyle w:val="Default"/>
              <w:numPr>
                <w:ilvl w:val="0"/>
                <w:numId w:val="48"/>
              </w:numPr>
              <w:spacing w:after="120" w:line="276" w:lineRule="auto"/>
              <w:ind w:left="385" w:hanging="357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Nieodpowiednie warunki mieszkaniowe, w tym osoby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zamieszkujące konstrukcje tymczasowe/nietrwałe,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mieszkania substandardowe - lokale nienadające się do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zamieszkania wg standardu krajowego, w warunkach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skrajnego przeludnienia;</w:t>
            </w:r>
          </w:p>
          <w:p w14:paraId="250095BD" w14:textId="77777777" w:rsidR="00FF20A1" w:rsidRDefault="00FF20A1" w:rsidP="00FF20A1">
            <w:pPr>
              <w:pStyle w:val="Default"/>
              <w:numPr>
                <w:ilvl w:val="0"/>
                <w:numId w:val="48"/>
              </w:numPr>
              <w:spacing w:after="120" w:line="276" w:lineRule="auto"/>
              <w:ind w:left="385" w:hanging="357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Osoby niezamieszkujące w lokalu mieszkalnym w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rozumieniu przepisów o ochronie praw lokatorów i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mieszkaniowym zasobie gminy i niezameldowane na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pobyt stały, w rozumieniu przepisów o ewidencji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ludności, a także osoby niezamieszkujące w lokalu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mieszkalnym i zameldowaną na pobyt stały w lokalu, w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którym nie ma możliwości zamieszkania.</w:t>
            </w:r>
          </w:p>
          <w:p w14:paraId="65B22040" w14:textId="07CB802B" w:rsidR="00FF20A1" w:rsidRPr="00FF20A1" w:rsidRDefault="00FF20A1" w:rsidP="00FF20A1">
            <w:pPr>
              <w:pStyle w:val="Default"/>
              <w:spacing w:line="276" w:lineRule="auto"/>
              <w:ind w:left="26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Osoby dorosłe mieszkające z rodzicami nie powinny być</w:t>
            </w:r>
          </w:p>
          <w:p w14:paraId="7D8C19B4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wykazywane we wskaźniku, chyba że wszystkie te osoby są w</w:t>
            </w:r>
          </w:p>
          <w:p w14:paraId="02C30229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lastRenderedPageBreak/>
              <w:t>kryzysie bezdomności lub mieszkają w nieodpowiednich i</w:t>
            </w:r>
          </w:p>
          <w:p w14:paraId="0E368470" w14:textId="77777777" w:rsidR="00FF20A1" w:rsidRPr="00FF20A1" w:rsidRDefault="00FF20A1" w:rsidP="00FF20A1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niebezpiecznych warunkach.</w:t>
            </w:r>
          </w:p>
          <w:p w14:paraId="5C83703D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W przypadku, gdy bezdomność / wykluczenie z dostępu do</w:t>
            </w:r>
          </w:p>
          <w:p w14:paraId="3975C3CE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mieszkań jest kryterium umożliwiającym udział w danej</w:t>
            </w:r>
          </w:p>
          <w:p w14:paraId="00BA8910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interwencji (np. grupa docelowa wskazana została we wniosku</w:t>
            </w:r>
          </w:p>
          <w:p w14:paraId="0F28CC9C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o dofinansowanie, kryteriach wyboru projektu lub dokumentach</w:t>
            </w:r>
          </w:p>
          <w:p w14:paraId="2B3E2D14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programowych), należy dane pozyskiwać bezpośrednio od</w:t>
            </w:r>
          </w:p>
          <w:p w14:paraId="0B542449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wszystkich jej uczestników. W pozostałych przypadkach dane</w:t>
            </w:r>
          </w:p>
          <w:p w14:paraId="3600AF58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osobowe dot. tej cechy nie muszą być zbierane od</w:t>
            </w:r>
          </w:p>
          <w:p w14:paraId="5353823F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poszczególnych uczestników. Wskaźnik należy jednak</w:t>
            </w:r>
          </w:p>
          <w:p w14:paraId="45B880C1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monitorować, nawet w przypadku, gdy powiązane z nim dane</w:t>
            </w:r>
          </w:p>
          <w:p w14:paraId="52304C18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osobowe nie są zbierane od uczestników. Beneficjent stosuje</w:t>
            </w:r>
          </w:p>
          <w:p w14:paraId="21E428B6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wtedy szacunki. Najlepiej, by szacunki dotyczące uczestników</w:t>
            </w:r>
          </w:p>
          <w:p w14:paraId="48FA887C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bezdomnych / wykluczonych z dostępu do mieszkań w ogólnej</w:t>
            </w:r>
          </w:p>
          <w:p w14:paraId="4E52E9FE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liczbie uczestników w podziale na płeć były uzyskiwane za</w:t>
            </w:r>
          </w:p>
          <w:p w14:paraId="5DE79328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pomocą metod, które można statystycznie uzasadnić. Jeśli nie</w:t>
            </w:r>
          </w:p>
          <w:p w14:paraId="1805563A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jest to możliwe, należy wykorzystać tzw. wiarygodne szacunki</w:t>
            </w:r>
          </w:p>
          <w:p w14:paraId="1FC9A9BE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(różne metody szacowania opisano w załączniku do</w:t>
            </w:r>
          </w:p>
          <w:p w14:paraId="16819A1E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Wytycznych). Wybraną metodę szacowania należy</w:t>
            </w:r>
          </w:p>
          <w:p w14:paraId="05023E4E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udokumentować. Uwaga: w danym projekcie może być</w:t>
            </w:r>
          </w:p>
          <w:p w14:paraId="421CDBCD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stosowana wyłącznie jedna metoda monitorowania tego</w:t>
            </w:r>
          </w:p>
          <w:p w14:paraId="68291A6B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wskaźnika tj. szacowanie lub zbieranie danych osobowych dot.</w:t>
            </w:r>
          </w:p>
          <w:p w14:paraId="0BE757A3" w14:textId="77777777" w:rsidR="00FF20A1" w:rsidRPr="00FF20A1" w:rsidRDefault="00FF20A1" w:rsidP="00FF20A1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tego wskaźnika od uczestników.</w:t>
            </w:r>
          </w:p>
          <w:p w14:paraId="4519B6BF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Przynależność do grupy osób w kryzysie bezdomności lub</w:t>
            </w:r>
          </w:p>
          <w:p w14:paraId="06848F83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dotkniętych wykluczeniem z dostępu do mieszkań określana</w:t>
            </w:r>
          </w:p>
          <w:p w14:paraId="26824B11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jest w momencie rozpoczęcia udziału w projekcie, tj. w chwili</w:t>
            </w:r>
          </w:p>
          <w:p w14:paraId="6F8680AC" w14:textId="77777777" w:rsidR="00FF20A1" w:rsidRPr="00FF20A1" w:rsidRDefault="00FF20A1" w:rsidP="00FF20A1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rozpoczęcia udziału w pierwszej formie wsparcia w projekcie.</w:t>
            </w:r>
          </w:p>
          <w:p w14:paraId="16033ADA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Zasady dotyczące możliwości wykorzystania wiarygodnych</w:t>
            </w:r>
          </w:p>
          <w:p w14:paraId="14F5741F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szacunków przez beneficjentów w danym naborze określane są</w:t>
            </w:r>
          </w:p>
          <w:p w14:paraId="3751943E" w14:textId="27748236" w:rsidR="00C27870" w:rsidRPr="00AD5DBA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przez właściwą dla programu Instytucję Zarządzającą.</w:t>
            </w:r>
          </w:p>
        </w:tc>
      </w:tr>
    </w:tbl>
    <w:p w14:paraId="792D2B34" w14:textId="1D5DB478" w:rsidR="00C27870" w:rsidRDefault="00C27870" w:rsidP="00943E3A">
      <w:pPr>
        <w:spacing w:after="0" w:line="276" w:lineRule="auto"/>
        <w:rPr>
          <w:rFonts w:ascii="Arial" w:hAnsi="Arial" w:cs="Arial"/>
          <w:sz w:val="24"/>
          <w:szCs w:val="24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C27870" w:rsidRPr="00AD5DBA" w14:paraId="49C86673" w14:textId="77777777" w:rsidTr="00615287">
        <w:tc>
          <w:tcPr>
            <w:tcW w:w="2482" w:type="dxa"/>
            <w:shd w:val="clear" w:color="auto" w:fill="auto"/>
          </w:tcPr>
          <w:p w14:paraId="295FDAB5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7016" w:type="dxa"/>
            <w:shd w:val="clear" w:color="auto" w:fill="auto"/>
          </w:tcPr>
          <w:p w14:paraId="4BE5AE84" w14:textId="77777777" w:rsidR="00FF20A1" w:rsidRPr="00FF20A1" w:rsidRDefault="00FF20A1" w:rsidP="00FF20A1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F20A1">
              <w:rPr>
                <w:rFonts w:ascii="Arial" w:hAnsi="Arial" w:cs="Arial"/>
                <w:b/>
                <w:sz w:val="24"/>
                <w:szCs w:val="24"/>
              </w:rPr>
              <w:t>Liczba objętych wsparciem podmiotów administracji</w:t>
            </w:r>
          </w:p>
          <w:p w14:paraId="4564ED5F" w14:textId="77777777" w:rsidR="00FF20A1" w:rsidRPr="00FF20A1" w:rsidRDefault="00FF20A1" w:rsidP="00FF20A1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F20A1">
              <w:rPr>
                <w:rFonts w:ascii="Arial" w:hAnsi="Arial" w:cs="Arial"/>
                <w:b/>
                <w:sz w:val="24"/>
                <w:szCs w:val="24"/>
              </w:rPr>
              <w:t>publicznej lub służb publicznych na szczeblu krajowym,</w:t>
            </w:r>
          </w:p>
          <w:p w14:paraId="5D56109E" w14:textId="4BF3332C" w:rsidR="00C27870" w:rsidRPr="00AD5DBA" w:rsidRDefault="00FF20A1" w:rsidP="00FF20A1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F20A1">
              <w:rPr>
                <w:rFonts w:ascii="Arial" w:hAnsi="Arial" w:cs="Arial"/>
                <w:b/>
                <w:sz w:val="24"/>
                <w:szCs w:val="24"/>
              </w:rPr>
              <w:t>regionalnym lub lokalnym</w:t>
            </w:r>
          </w:p>
        </w:tc>
      </w:tr>
      <w:tr w:rsidR="00C27870" w:rsidRPr="00AD5DBA" w14:paraId="2C0930F4" w14:textId="77777777" w:rsidTr="00615287">
        <w:tc>
          <w:tcPr>
            <w:tcW w:w="2482" w:type="dxa"/>
            <w:shd w:val="clear" w:color="auto" w:fill="auto"/>
          </w:tcPr>
          <w:p w14:paraId="280F1695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  <w:shd w:val="clear" w:color="auto" w:fill="auto"/>
          </w:tcPr>
          <w:p w14:paraId="65E20C92" w14:textId="483CECBA" w:rsidR="00C27870" w:rsidRPr="00AD5DBA" w:rsidRDefault="00FF20A1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F20A1">
              <w:rPr>
                <w:rFonts w:ascii="Arial" w:hAnsi="Arial" w:cs="Arial"/>
                <w:sz w:val="24"/>
                <w:szCs w:val="24"/>
              </w:rPr>
              <w:t>EECO18</w:t>
            </w:r>
          </w:p>
        </w:tc>
      </w:tr>
      <w:tr w:rsidR="00C27870" w:rsidRPr="00AD5DBA" w14:paraId="2F6A7CA2" w14:textId="77777777" w:rsidTr="00615287">
        <w:tc>
          <w:tcPr>
            <w:tcW w:w="2482" w:type="dxa"/>
            <w:shd w:val="clear" w:color="auto" w:fill="auto"/>
          </w:tcPr>
          <w:p w14:paraId="77A7DA67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  <w:shd w:val="clear" w:color="auto" w:fill="auto"/>
          </w:tcPr>
          <w:p w14:paraId="7D72927B" w14:textId="18A86263" w:rsidR="00C27870" w:rsidRPr="00AD5DBA" w:rsidRDefault="00FF20A1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F20A1">
              <w:rPr>
                <w:rFonts w:ascii="Arial" w:hAnsi="Arial" w:cs="Arial"/>
                <w:sz w:val="24"/>
                <w:szCs w:val="24"/>
              </w:rPr>
              <w:t>podmiot</w:t>
            </w:r>
            <w:r>
              <w:rPr>
                <w:rFonts w:ascii="Arial" w:hAnsi="Arial" w:cs="Arial"/>
                <w:sz w:val="24"/>
                <w:szCs w:val="24"/>
              </w:rPr>
              <w:t>y</w:t>
            </w:r>
          </w:p>
        </w:tc>
      </w:tr>
      <w:tr w:rsidR="00C27870" w:rsidRPr="00AD5DBA" w14:paraId="4BFA0410" w14:textId="77777777" w:rsidTr="00615287">
        <w:tc>
          <w:tcPr>
            <w:tcW w:w="2482" w:type="dxa"/>
            <w:shd w:val="clear" w:color="auto" w:fill="auto"/>
          </w:tcPr>
          <w:p w14:paraId="233C27BF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  <w:shd w:val="clear" w:color="auto" w:fill="auto"/>
          </w:tcPr>
          <w:p w14:paraId="55CD9C82" w14:textId="45C6E91F" w:rsidR="00C27870" w:rsidRPr="00AD5DBA" w:rsidRDefault="00FF20A1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F20A1">
              <w:rPr>
                <w:rFonts w:ascii="Arial" w:hAnsi="Arial" w:cs="Arial"/>
                <w:sz w:val="24"/>
                <w:szCs w:val="24"/>
              </w:rPr>
              <w:t>Produkt (obowiązkow</w:t>
            </w:r>
            <w:r>
              <w:rPr>
                <w:rFonts w:ascii="Arial" w:hAnsi="Arial" w:cs="Arial"/>
                <w:sz w:val="24"/>
                <w:szCs w:val="24"/>
              </w:rPr>
              <w:t>y)</w:t>
            </w:r>
          </w:p>
        </w:tc>
      </w:tr>
      <w:tr w:rsidR="00C27870" w:rsidRPr="00AD5DBA" w14:paraId="53D4110B" w14:textId="77777777" w:rsidTr="00615287">
        <w:tc>
          <w:tcPr>
            <w:tcW w:w="2482" w:type="dxa"/>
            <w:tcBorders>
              <w:bottom w:val="single" w:sz="4" w:space="0" w:color="auto"/>
            </w:tcBorders>
            <w:shd w:val="clear" w:color="auto" w:fill="auto"/>
          </w:tcPr>
          <w:p w14:paraId="517AB5AD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  <w:shd w:val="clear" w:color="auto" w:fill="auto"/>
          </w:tcPr>
          <w:p w14:paraId="645B1BC1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Za służby publiczne uznaje się publiczne lub prywatne</w:t>
            </w:r>
          </w:p>
          <w:p w14:paraId="1644B0D4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podmioty, które świadczą usługi publiczne (w przypadku usług</w:t>
            </w:r>
          </w:p>
          <w:p w14:paraId="64407634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publicznych zlecanych przez państwo podmiotom prywatnym</w:t>
            </w:r>
          </w:p>
          <w:p w14:paraId="180383C8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lub świadczonych w ramach partnerstwa publiczno-</w:t>
            </w:r>
          </w:p>
          <w:p w14:paraId="59E34FCB" w14:textId="77777777" w:rsidR="00FF20A1" w:rsidRPr="00FF20A1" w:rsidRDefault="00FF20A1" w:rsidP="00FF20A1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prywatnego).</w:t>
            </w:r>
          </w:p>
          <w:p w14:paraId="00790B2C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Przez administrację publiczną rozumie się: administrację</w:t>
            </w:r>
          </w:p>
          <w:p w14:paraId="3EAE4417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wykonawczą i prawodawczą na poziomie centralnym,</w:t>
            </w:r>
          </w:p>
          <w:p w14:paraId="3E770D89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lastRenderedPageBreak/>
              <w:t>regionalnym i lokalnym; administrację i nadzór nad sprawami</w:t>
            </w:r>
          </w:p>
          <w:p w14:paraId="784F0447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podatkowymi (obsługa podatków; pobór cła / podatku od</w:t>
            </w:r>
          </w:p>
          <w:p w14:paraId="0A640AE3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towarów i dochodzenie w sprawie naruszenia prawa</w:t>
            </w:r>
          </w:p>
          <w:p w14:paraId="7E2C156C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podatkowego; służba celna); administrację zajmującą się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wdrażaniem budżetu i zarządzaniem środkami budżetu</w:t>
            </w:r>
          </w:p>
          <w:p w14:paraId="7C3EDDD8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państwa i długiem publicznym (pobieranie i otrzymywanie</w:t>
            </w:r>
          </w:p>
          <w:p w14:paraId="12D1B35D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pieniędzy oraz kontrola ich wydatkowania); administrację</w:t>
            </w:r>
          </w:p>
          <w:p w14:paraId="11DAAF0F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zajmującą się sprawami obywatelskimi, polityką w zakresie</w:t>
            </w:r>
          </w:p>
          <w:p w14:paraId="0D7A95BD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badań i rozwoju oraz powiązanymi funduszami; administrację i</w:t>
            </w:r>
          </w:p>
          <w:p w14:paraId="32CF2B7C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realizację ogólnego planowania gospodarczego i społecznego</w:t>
            </w:r>
          </w:p>
          <w:p w14:paraId="50C3F3E3" w14:textId="77777777" w:rsidR="00FF20A1" w:rsidRPr="00FF20A1" w:rsidRDefault="00FF20A1" w:rsidP="00FF20A1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oraz usług statystycznych na różnych szczeblach rządzenia.</w:t>
            </w:r>
          </w:p>
          <w:p w14:paraId="08701C04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Informacje dotyczące podmiotów objętych wsparciem powinny</w:t>
            </w:r>
          </w:p>
          <w:p w14:paraId="4FEF830B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pochodzić z dokumentów administracyjnych np. z umów o</w:t>
            </w:r>
          </w:p>
          <w:p w14:paraId="328322AD" w14:textId="77777777" w:rsidR="00FF20A1" w:rsidRPr="00FF20A1" w:rsidRDefault="00FF20A1" w:rsidP="00FF20A1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dofinansowanie.</w:t>
            </w:r>
          </w:p>
          <w:p w14:paraId="6BD60CFA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Do wskaźnika wliczane są tylko te podmioty, dla których można</w:t>
            </w:r>
          </w:p>
          <w:p w14:paraId="0DBCD3A0" w14:textId="77777777" w:rsidR="00FF20A1" w:rsidRPr="00FF20A1" w:rsidRDefault="00FF20A1" w:rsidP="00A63CD1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wyróżnić wydatki (nie dotyczy pomocy technicznej).</w:t>
            </w:r>
          </w:p>
          <w:p w14:paraId="200F5DE5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Podmiot jest wliczany do wskaźnika w momencie rozpoczęcia</w:t>
            </w:r>
          </w:p>
          <w:p w14:paraId="6B987BD8" w14:textId="0891D996" w:rsidR="00C27870" w:rsidRPr="00AD5DBA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udziału w projekcie.</w:t>
            </w:r>
          </w:p>
        </w:tc>
      </w:tr>
    </w:tbl>
    <w:p w14:paraId="2EE1117F" w14:textId="041AD8EF" w:rsidR="00C27870" w:rsidRDefault="00C27870" w:rsidP="00943E3A">
      <w:pPr>
        <w:spacing w:after="0" w:line="276" w:lineRule="auto"/>
        <w:rPr>
          <w:rFonts w:ascii="Arial" w:hAnsi="Arial" w:cs="Arial"/>
          <w:sz w:val="24"/>
          <w:szCs w:val="24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C27870" w:rsidRPr="00AD5DBA" w14:paraId="134850B0" w14:textId="77777777" w:rsidTr="00615287">
        <w:tc>
          <w:tcPr>
            <w:tcW w:w="2482" w:type="dxa"/>
            <w:shd w:val="clear" w:color="auto" w:fill="auto"/>
          </w:tcPr>
          <w:p w14:paraId="545C6CBA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7016" w:type="dxa"/>
            <w:shd w:val="clear" w:color="auto" w:fill="auto"/>
          </w:tcPr>
          <w:p w14:paraId="4F365FE7" w14:textId="77777777" w:rsidR="001104C5" w:rsidRPr="001104C5" w:rsidRDefault="001104C5" w:rsidP="001104C5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104C5">
              <w:rPr>
                <w:rFonts w:ascii="Arial" w:hAnsi="Arial" w:cs="Arial"/>
                <w:b/>
                <w:sz w:val="24"/>
                <w:szCs w:val="24"/>
              </w:rPr>
              <w:t>Liczba objętych wsparciem mikro-, małych i średnich</w:t>
            </w:r>
          </w:p>
          <w:p w14:paraId="740A00AC" w14:textId="77777777" w:rsidR="001104C5" w:rsidRPr="001104C5" w:rsidRDefault="001104C5" w:rsidP="001104C5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104C5">
              <w:rPr>
                <w:rFonts w:ascii="Arial" w:hAnsi="Arial" w:cs="Arial"/>
                <w:b/>
                <w:sz w:val="24"/>
                <w:szCs w:val="24"/>
              </w:rPr>
              <w:t>przedsiębiorstw (w tym spółdzielni i przedsiębiorstw</w:t>
            </w:r>
          </w:p>
          <w:p w14:paraId="78C406DD" w14:textId="3EC8CBEF" w:rsidR="00C27870" w:rsidRPr="00AD5DBA" w:rsidRDefault="001104C5" w:rsidP="001104C5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104C5">
              <w:rPr>
                <w:rFonts w:ascii="Arial" w:hAnsi="Arial" w:cs="Arial"/>
                <w:b/>
                <w:sz w:val="24"/>
                <w:szCs w:val="24"/>
              </w:rPr>
              <w:t>społecznych)</w:t>
            </w:r>
          </w:p>
        </w:tc>
      </w:tr>
      <w:tr w:rsidR="00C27870" w:rsidRPr="00AD5DBA" w14:paraId="4057574A" w14:textId="77777777" w:rsidTr="00615287">
        <w:tc>
          <w:tcPr>
            <w:tcW w:w="2482" w:type="dxa"/>
            <w:shd w:val="clear" w:color="auto" w:fill="auto"/>
          </w:tcPr>
          <w:p w14:paraId="584C21EA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  <w:shd w:val="clear" w:color="auto" w:fill="auto"/>
          </w:tcPr>
          <w:p w14:paraId="7BBDEDC3" w14:textId="677FDC06" w:rsidR="00C27870" w:rsidRPr="00AD5DBA" w:rsidRDefault="001104C5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1104C5">
              <w:rPr>
                <w:rFonts w:ascii="Arial" w:hAnsi="Arial" w:cs="Arial"/>
                <w:sz w:val="24"/>
                <w:szCs w:val="24"/>
              </w:rPr>
              <w:t>EECO19</w:t>
            </w:r>
          </w:p>
        </w:tc>
      </w:tr>
      <w:tr w:rsidR="00C27870" w:rsidRPr="00AD5DBA" w14:paraId="482FC5E6" w14:textId="77777777" w:rsidTr="00615287">
        <w:tc>
          <w:tcPr>
            <w:tcW w:w="2482" w:type="dxa"/>
            <w:shd w:val="clear" w:color="auto" w:fill="auto"/>
          </w:tcPr>
          <w:p w14:paraId="71BC78B0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  <w:shd w:val="clear" w:color="auto" w:fill="auto"/>
          </w:tcPr>
          <w:p w14:paraId="666EEABA" w14:textId="506EC577" w:rsidR="00C27870" w:rsidRPr="00AD5DBA" w:rsidRDefault="001104C5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</w:t>
            </w:r>
            <w:r w:rsidRPr="001104C5">
              <w:rPr>
                <w:rFonts w:ascii="Arial" w:hAnsi="Arial" w:cs="Arial"/>
                <w:sz w:val="24"/>
                <w:szCs w:val="24"/>
              </w:rPr>
              <w:t>rzedsiębiorstwa</w:t>
            </w:r>
          </w:p>
        </w:tc>
      </w:tr>
      <w:tr w:rsidR="00C27870" w:rsidRPr="00AD5DBA" w14:paraId="3ACCC91D" w14:textId="77777777" w:rsidTr="00615287">
        <w:tc>
          <w:tcPr>
            <w:tcW w:w="2482" w:type="dxa"/>
            <w:shd w:val="clear" w:color="auto" w:fill="auto"/>
          </w:tcPr>
          <w:p w14:paraId="6BC7EAB5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  <w:shd w:val="clear" w:color="auto" w:fill="auto"/>
          </w:tcPr>
          <w:p w14:paraId="6F842001" w14:textId="1F51B18D" w:rsidR="00C27870" w:rsidRPr="00AD5DBA" w:rsidRDefault="001104C5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1104C5">
              <w:rPr>
                <w:rFonts w:ascii="Arial" w:hAnsi="Arial" w:cs="Arial"/>
                <w:sz w:val="24"/>
                <w:szCs w:val="24"/>
              </w:rPr>
              <w:t>Produkt (obowiązkowy)</w:t>
            </w:r>
          </w:p>
        </w:tc>
      </w:tr>
      <w:tr w:rsidR="00C27870" w:rsidRPr="00AD5DBA" w14:paraId="4B3A7537" w14:textId="77777777" w:rsidTr="00615287">
        <w:tc>
          <w:tcPr>
            <w:tcW w:w="2482" w:type="dxa"/>
            <w:tcBorders>
              <w:bottom w:val="single" w:sz="4" w:space="0" w:color="auto"/>
            </w:tcBorders>
            <w:shd w:val="clear" w:color="auto" w:fill="auto"/>
          </w:tcPr>
          <w:p w14:paraId="5D4C3606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  <w:shd w:val="clear" w:color="auto" w:fill="auto"/>
          </w:tcPr>
          <w:p w14:paraId="13C724F3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Za przedsiębiorstwo uważa się podmiot prowadzący</w:t>
            </w:r>
          </w:p>
          <w:p w14:paraId="59E13965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działalność gospodarczą bez względu na jego formę prawną, w</w:t>
            </w:r>
          </w:p>
          <w:p w14:paraId="3063BD98" w14:textId="77777777" w:rsidR="001104C5" w:rsidRPr="001104C5" w:rsidRDefault="001104C5" w:rsidP="001104C5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tym spółdzielnie i przedsiębiorstwa społeczne.</w:t>
            </w:r>
          </w:p>
          <w:p w14:paraId="7D6D4B41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Na kategorię mikroprzedsiębiorstw oraz małych i średnich</w:t>
            </w:r>
          </w:p>
          <w:p w14:paraId="64ECF10D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przedsiębiorstw (MMŚP) składają się przedsiębiorstwa, które</w:t>
            </w:r>
          </w:p>
          <w:p w14:paraId="70E8640D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zatrudniają mniej niż 250 pracowników, których roczny obrót nie</w:t>
            </w:r>
          </w:p>
          <w:p w14:paraId="1E5328E2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przekracza 50 milionów EUR lub roczna suma bilansowa nie</w:t>
            </w:r>
          </w:p>
          <w:p w14:paraId="775417C7" w14:textId="77777777" w:rsidR="001104C5" w:rsidRPr="001104C5" w:rsidRDefault="001104C5" w:rsidP="001104C5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przekracza 43 milionów EUR.</w:t>
            </w:r>
          </w:p>
          <w:p w14:paraId="7021178A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Definicje na podstawie: Zalecenie Komisji z dnia 6 maja 2003 r.</w:t>
            </w:r>
          </w:p>
          <w:p w14:paraId="4090F8DA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dotyczące definicji mikroprzedsiębiorstw oraz małych i średnich</w:t>
            </w:r>
          </w:p>
          <w:p w14:paraId="14A79672" w14:textId="77777777" w:rsidR="001104C5" w:rsidRPr="001104C5" w:rsidRDefault="001104C5" w:rsidP="001104C5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przedsiębiorstw (2003/361/WE).</w:t>
            </w:r>
          </w:p>
          <w:p w14:paraId="7C433F52" w14:textId="77777777" w:rsidR="001104C5" w:rsidRPr="001104C5" w:rsidRDefault="001104C5" w:rsidP="00A63CD1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Dodatkowe informacje:</w:t>
            </w:r>
          </w:p>
          <w:p w14:paraId="3AE11790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W kategorii mikroprzedsiębiorstwa należy uwzględnić również</w:t>
            </w:r>
          </w:p>
          <w:p w14:paraId="6851C301" w14:textId="77777777" w:rsidR="001104C5" w:rsidRPr="001104C5" w:rsidRDefault="001104C5" w:rsidP="00167850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osoby prowadzące działalność na własny rachunek.</w:t>
            </w:r>
          </w:p>
          <w:p w14:paraId="23B2F972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Tylko MMŚP, które korzystają bezpośrednio ze wsparcia</w:t>
            </w:r>
          </w:p>
          <w:p w14:paraId="24185C76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powinny być uwzględniane do wskaźnika, tj. w przypadku, kiedy</w:t>
            </w:r>
          </w:p>
          <w:p w14:paraId="559FF0BC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wsparcie jest kierowane do konkretnego przedsiębiorstwa.</w:t>
            </w:r>
          </w:p>
          <w:p w14:paraId="73E33C47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lastRenderedPageBreak/>
              <w:t>Jeżeli na przykład pracownik z MMŚP z własnej inicjatywy</w:t>
            </w:r>
          </w:p>
          <w:p w14:paraId="6F8C63C8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uczestniczy w szkoleniu, nie należy tego uwzględniać we</w:t>
            </w:r>
          </w:p>
          <w:p w14:paraId="77DCD063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wskaźniku dotyczącym MMŚP, ponieważ jest to tylko wsparcie</w:t>
            </w:r>
          </w:p>
          <w:p w14:paraId="70DC2E1F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pośrednie dla przedsiębiorstwa. MMŚP będące jedynie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1104C5">
              <w:rPr>
                <w:rFonts w:ascii="Arial" w:eastAsia="Times New Roman" w:hAnsi="Arial" w:cs="Arial"/>
                <w:color w:val="auto"/>
              </w:rPr>
              <w:t>beneficjentami projektu także nie są odnotowywane w tym</w:t>
            </w:r>
          </w:p>
          <w:p w14:paraId="49E25518" w14:textId="77777777" w:rsidR="001104C5" w:rsidRPr="001104C5" w:rsidRDefault="001104C5" w:rsidP="001104C5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wskaźniku.</w:t>
            </w:r>
          </w:p>
          <w:p w14:paraId="0AE7610C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Podmiot jest wliczany do wskaźnika w momencie rozpoczęcia</w:t>
            </w:r>
          </w:p>
          <w:p w14:paraId="4FC171E0" w14:textId="6982CF57" w:rsidR="00C27870" w:rsidRPr="00AD5DBA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udziału w projekcie.</w:t>
            </w:r>
          </w:p>
        </w:tc>
      </w:tr>
    </w:tbl>
    <w:p w14:paraId="1500EAC5" w14:textId="47221917" w:rsidR="00C27870" w:rsidRDefault="00C27870" w:rsidP="00943E3A">
      <w:pPr>
        <w:spacing w:after="0" w:line="276" w:lineRule="auto"/>
        <w:rPr>
          <w:rFonts w:ascii="Arial" w:hAnsi="Arial" w:cs="Arial"/>
          <w:sz w:val="24"/>
          <w:szCs w:val="24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C27870" w:rsidRPr="00AD5DBA" w14:paraId="78847434" w14:textId="77777777" w:rsidTr="00615287">
        <w:tc>
          <w:tcPr>
            <w:tcW w:w="2482" w:type="dxa"/>
            <w:shd w:val="clear" w:color="auto" w:fill="auto"/>
          </w:tcPr>
          <w:p w14:paraId="19500BB1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7016" w:type="dxa"/>
            <w:shd w:val="clear" w:color="auto" w:fill="auto"/>
          </w:tcPr>
          <w:p w14:paraId="028C2D16" w14:textId="77777777" w:rsidR="001104C5" w:rsidRPr="001104C5" w:rsidRDefault="001104C5" w:rsidP="001104C5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104C5">
              <w:rPr>
                <w:rFonts w:ascii="Arial" w:hAnsi="Arial" w:cs="Arial"/>
                <w:b/>
                <w:sz w:val="24"/>
                <w:szCs w:val="24"/>
              </w:rPr>
              <w:t>Liczba osób, które opuściły opiekę instytucjonalną dzięki</w:t>
            </w:r>
          </w:p>
          <w:p w14:paraId="2EDD3D46" w14:textId="56AA65F4" w:rsidR="00C27870" w:rsidRPr="00AD5DBA" w:rsidRDefault="001104C5" w:rsidP="001104C5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104C5">
              <w:rPr>
                <w:rFonts w:ascii="Arial" w:hAnsi="Arial" w:cs="Arial"/>
                <w:b/>
                <w:sz w:val="24"/>
                <w:szCs w:val="24"/>
              </w:rPr>
              <w:t>wsparciu w programie</w:t>
            </w:r>
          </w:p>
        </w:tc>
      </w:tr>
      <w:tr w:rsidR="00C27870" w:rsidRPr="00AD5DBA" w14:paraId="16DD142D" w14:textId="77777777" w:rsidTr="00615287">
        <w:tc>
          <w:tcPr>
            <w:tcW w:w="2482" w:type="dxa"/>
            <w:shd w:val="clear" w:color="auto" w:fill="auto"/>
          </w:tcPr>
          <w:p w14:paraId="0C6ADD90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  <w:shd w:val="clear" w:color="auto" w:fill="auto"/>
          </w:tcPr>
          <w:p w14:paraId="7AC29BB9" w14:textId="4A0AA1CD" w:rsidR="00C27870" w:rsidRPr="00AD5DBA" w:rsidRDefault="001104C5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1104C5">
              <w:rPr>
                <w:rFonts w:ascii="Arial" w:hAnsi="Arial" w:cs="Arial"/>
                <w:sz w:val="24"/>
                <w:szCs w:val="24"/>
              </w:rPr>
              <w:t>PLKLCR0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C27870" w:rsidRPr="00AD5DBA" w14:paraId="57689D7C" w14:textId="77777777" w:rsidTr="00615287">
        <w:tc>
          <w:tcPr>
            <w:tcW w:w="2482" w:type="dxa"/>
            <w:shd w:val="clear" w:color="auto" w:fill="auto"/>
          </w:tcPr>
          <w:p w14:paraId="3A5BC183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  <w:shd w:val="clear" w:color="auto" w:fill="auto"/>
          </w:tcPr>
          <w:p w14:paraId="6D1B9D26" w14:textId="0A5BBA84" w:rsidR="00C27870" w:rsidRPr="00AD5DBA" w:rsidRDefault="001104C5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1104C5">
              <w:rPr>
                <w:rFonts w:ascii="Arial" w:hAnsi="Arial" w:cs="Arial"/>
                <w:sz w:val="24"/>
                <w:szCs w:val="24"/>
              </w:rPr>
              <w:t>osob</w:t>
            </w:r>
            <w:r>
              <w:rPr>
                <w:rFonts w:ascii="Arial" w:hAnsi="Arial" w:cs="Arial"/>
                <w:sz w:val="24"/>
                <w:szCs w:val="24"/>
              </w:rPr>
              <w:t>y</w:t>
            </w:r>
          </w:p>
        </w:tc>
      </w:tr>
      <w:tr w:rsidR="00C27870" w:rsidRPr="00AD5DBA" w14:paraId="72CB6CA3" w14:textId="77777777" w:rsidTr="00615287">
        <w:tc>
          <w:tcPr>
            <w:tcW w:w="2482" w:type="dxa"/>
            <w:shd w:val="clear" w:color="auto" w:fill="auto"/>
          </w:tcPr>
          <w:p w14:paraId="636E806D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  <w:shd w:val="clear" w:color="auto" w:fill="auto"/>
          </w:tcPr>
          <w:p w14:paraId="2141C265" w14:textId="0A041F22" w:rsidR="00C27870" w:rsidRPr="00AD5DBA" w:rsidRDefault="001104C5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1104C5">
              <w:rPr>
                <w:rFonts w:ascii="Arial" w:hAnsi="Arial" w:cs="Arial"/>
                <w:sz w:val="24"/>
                <w:szCs w:val="24"/>
              </w:rPr>
              <w:t>Rezultat (obowiązkowy)</w:t>
            </w:r>
          </w:p>
        </w:tc>
      </w:tr>
      <w:tr w:rsidR="00C27870" w:rsidRPr="00AD5DBA" w14:paraId="6785313B" w14:textId="77777777" w:rsidTr="00615287">
        <w:tc>
          <w:tcPr>
            <w:tcW w:w="2482" w:type="dxa"/>
            <w:tcBorders>
              <w:bottom w:val="single" w:sz="4" w:space="0" w:color="auto"/>
            </w:tcBorders>
            <w:shd w:val="clear" w:color="auto" w:fill="auto"/>
          </w:tcPr>
          <w:p w14:paraId="0113A227" w14:textId="77777777" w:rsidR="00C27870" w:rsidRPr="00AD5DBA" w:rsidRDefault="00C27870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  <w:shd w:val="clear" w:color="auto" w:fill="auto"/>
          </w:tcPr>
          <w:p w14:paraId="3A7431BC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Wskaźnik obejmuje osoby dorosłe, które dzięki udziałowi w</w:t>
            </w:r>
          </w:p>
          <w:p w14:paraId="16A4C67A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projekcie opuściły instytucje całodobowej opieki i korzystają z</w:t>
            </w:r>
          </w:p>
          <w:p w14:paraId="4A5EED3E" w14:textId="77777777" w:rsidR="001104C5" w:rsidRPr="001104C5" w:rsidRDefault="001104C5" w:rsidP="001104C5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usług świadczonych w społeczności lokalnej.</w:t>
            </w:r>
          </w:p>
          <w:p w14:paraId="36C042D5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Definicje opieki instytucjonalnej oraz usług świadczonych w</w:t>
            </w:r>
          </w:p>
          <w:p w14:paraId="08D0C105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społeczności lokalnej należy rozumieć zgodnie z definicjami</w:t>
            </w:r>
          </w:p>
          <w:p w14:paraId="4B8995E9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wskazanymi w wytycznych ministra właściwego ds. rozwoju</w:t>
            </w:r>
          </w:p>
          <w:p w14:paraId="7848F537" w14:textId="77777777" w:rsidR="001104C5" w:rsidRPr="001104C5" w:rsidRDefault="001104C5" w:rsidP="001104C5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regionalnego.</w:t>
            </w:r>
          </w:p>
          <w:p w14:paraId="21F43C90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Wskaźnik mierzony w ciągu 4 tygodni od zakończenia projektu.</w:t>
            </w:r>
          </w:p>
          <w:p w14:paraId="31C42446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Obowiązek weryfikacji wartości wskaźnika należy do instytucji</w:t>
            </w:r>
          </w:p>
          <w:p w14:paraId="4CB0619A" w14:textId="77777777" w:rsidR="001104C5" w:rsidRPr="001104C5" w:rsidRDefault="001104C5" w:rsidP="001104C5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podpisującej umowę z beneficjentem.</w:t>
            </w:r>
          </w:p>
          <w:p w14:paraId="259D386C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We wskaźniku nie są uwzględniane dzieci i młodzież</w:t>
            </w:r>
          </w:p>
          <w:p w14:paraId="69406C3C" w14:textId="1B8A5B28" w:rsidR="00C27870" w:rsidRPr="00AD5DBA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monitorowane we wskaźniku PLKLCR01.</w:t>
            </w:r>
          </w:p>
        </w:tc>
      </w:tr>
    </w:tbl>
    <w:p w14:paraId="2A6058DF" w14:textId="67FBE698" w:rsidR="00C27870" w:rsidRDefault="00C27870" w:rsidP="00943E3A">
      <w:pPr>
        <w:spacing w:after="0" w:line="276" w:lineRule="auto"/>
        <w:rPr>
          <w:rFonts w:ascii="Arial" w:hAnsi="Arial" w:cs="Arial"/>
          <w:sz w:val="24"/>
          <w:szCs w:val="24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1104C5" w:rsidRPr="00AD5DBA" w14:paraId="21DB0A6D" w14:textId="77777777" w:rsidTr="00615287">
        <w:tc>
          <w:tcPr>
            <w:tcW w:w="2482" w:type="dxa"/>
            <w:shd w:val="clear" w:color="auto" w:fill="auto"/>
          </w:tcPr>
          <w:p w14:paraId="3F68AC28" w14:textId="77777777" w:rsidR="001104C5" w:rsidRPr="00AD5DBA" w:rsidRDefault="001104C5" w:rsidP="00615287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7016" w:type="dxa"/>
            <w:shd w:val="clear" w:color="auto" w:fill="auto"/>
          </w:tcPr>
          <w:p w14:paraId="0718671F" w14:textId="77777777" w:rsidR="001104C5" w:rsidRPr="001104C5" w:rsidRDefault="001104C5" w:rsidP="001104C5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104C5">
              <w:rPr>
                <w:rFonts w:ascii="Arial" w:hAnsi="Arial" w:cs="Arial"/>
                <w:b/>
                <w:sz w:val="24"/>
                <w:szCs w:val="24"/>
              </w:rPr>
              <w:t>Liczba dzieci i młodzieży, które opuściły opiekę</w:t>
            </w:r>
          </w:p>
          <w:p w14:paraId="2DA158DE" w14:textId="4E38B760" w:rsidR="001104C5" w:rsidRPr="00AD5DBA" w:rsidRDefault="001104C5" w:rsidP="001104C5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104C5">
              <w:rPr>
                <w:rFonts w:ascii="Arial" w:hAnsi="Arial" w:cs="Arial"/>
                <w:b/>
                <w:sz w:val="24"/>
                <w:szCs w:val="24"/>
              </w:rPr>
              <w:t>instytucjonalną dzięki wsparciu w programie</w:t>
            </w:r>
          </w:p>
        </w:tc>
      </w:tr>
      <w:tr w:rsidR="001104C5" w:rsidRPr="00AD5DBA" w14:paraId="7B0EE365" w14:textId="77777777" w:rsidTr="00615287">
        <w:tc>
          <w:tcPr>
            <w:tcW w:w="2482" w:type="dxa"/>
            <w:shd w:val="clear" w:color="auto" w:fill="auto"/>
          </w:tcPr>
          <w:p w14:paraId="6B2BBFE7" w14:textId="77777777" w:rsidR="001104C5" w:rsidRPr="00AD5DBA" w:rsidRDefault="001104C5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  <w:shd w:val="clear" w:color="auto" w:fill="auto"/>
          </w:tcPr>
          <w:p w14:paraId="086DE5A0" w14:textId="4491EE02" w:rsidR="001104C5" w:rsidRPr="00AD5DBA" w:rsidRDefault="001104C5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1104C5">
              <w:rPr>
                <w:rFonts w:ascii="Arial" w:hAnsi="Arial" w:cs="Arial"/>
                <w:sz w:val="24"/>
                <w:szCs w:val="24"/>
              </w:rPr>
              <w:t>PLKLCR0</w:t>
            </w: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1104C5" w:rsidRPr="00AD5DBA" w14:paraId="5F67B153" w14:textId="77777777" w:rsidTr="00615287">
        <w:tc>
          <w:tcPr>
            <w:tcW w:w="2482" w:type="dxa"/>
            <w:shd w:val="clear" w:color="auto" w:fill="auto"/>
          </w:tcPr>
          <w:p w14:paraId="05368358" w14:textId="77777777" w:rsidR="001104C5" w:rsidRPr="00AD5DBA" w:rsidRDefault="001104C5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  <w:shd w:val="clear" w:color="auto" w:fill="auto"/>
          </w:tcPr>
          <w:p w14:paraId="17597EF1" w14:textId="7EBF7B5F" w:rsidR="001104C5" w:rsidRPr="00AD5DBA" w:rsidRDefault="001104C5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1104C5">
              <w:rPr>
                <w:rFonts w:ascii="Arial" w:hAnsi="Arial" w:cs="Arial"/>
                <w:sz w:val="24"/>
                <w:szCs w:val="24"/>
              </w:rPr>
              <w:t>osoby</w:t>
            </w:r>
          </w:p>
        </w:tc>
      </w:tr>
      <w:tr w:rsidR="001104C5" w:rsidRPr="00AD5DBA" w14:paraId="75979DE8" w14:textId="77777777" w:rsidTr="00615287">
        <w:tc>
          <w:tcPr>
            <w:tcW w:w="2482" w:type="dxa"/>
            <w:shd w:val="clear" w:color="auto" w:fill="auto"/>
          </w:tcPr>
          <w:p w14:paraId="280AABD3" w14:textId="77777777" w:rsidR="001104C5" w:rsidRPr="00AD5DBA" w:rsidRDefault="001104C5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  <w:shd w:val="clear" w:color="auto" w:fill="auto"/>
          </w:tcPr>
          <w:p w14:paraId="3C6E7BFE" w14:textId="39E79129" w:rsidR="001104C5" w:rsidRPr="00AD5DBA" w:rsidRDefault="001104C5" w:rsidP="006152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</w:t>
            </w:r>
            <w:r w:rsidRPr="001104C5">
              <w:rPr>
                <w:rFonts w:ascii="Arial" w:hAnsi="Arial" w:cs="Arial"/>
                <w:sz w:val="24"/>
                <w:szCs w:val="24"/>
              </w:rPr>
              <w:t>ezultat (obowiązkowy)</w:t>
            </w:r>
          </w:p>
        </w:tc>
      </w:tr>
      <w:tr w:rsidR="001104C5" w:rsidRPr="00AD5DBA" w14:paraId="73C2ADE2" w14:textId="77777777" w:rsidTr="00615287">
        <w:tc>
          <w:tcPr>
            <w:tcW w:w="2482" w:type="dxa"/>
            <w:tcBorders>
              <w:bottom w:val="single" w:sz="4" w:space="0" w:color="auto"/>
            </w:tcBorders>
            <w:shd w:val="clear" w:color="auto" w:fill="auto"/>
          </w:tcPr>
          <w:p w14:paraId="5491B6EE" w14:textId="77777777" w:rsidR="001104C5" w:rsidRPr="00AD5DBA" w:rsidRDefault="001104C5" w:rsidP="00615287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  <w:shd w:val="clear" w:color="auto" w:fill="auto"/>
          </w:tcPr>
          <w:p w14:paraId="00D64509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Wskaźnik obejmuje dzieci i młodzież, które przeszły z</w:t>
            </w:r>
          </w:p>
          <w:p w14:paraId="37231C9F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instytucjonalnej pieczy zastępczej (ewentualnie innych</w:t>
            </w:r>
          </w:p>
          <w:p w14:paraId="590DDC00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całodobowych instytucji jak np. DPS, schroniska dla nieletnich</w:t>
            </w:r>
          </w:p>
          <w:p w14:paraId="03BDC1F2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lub zakłady poprawcze) do rodzinnych form opieki, powróciły do</w:t>
            </w:r>
          </w:p>
          <w:p w14:paraId="21C62181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rodziny biologicznej lub zostały adoptowane, dzięki wsparciu w</w:t>
            </w:r>
          </w:p>
          <w:p w14:paraId="49001B5E" w14:textId="77777777" w:rsidR="001104C5" w:rsidRPr="001104C5" w:rsidRDefault="001104C5" w:rsidP="001104C5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programie.</w:t>
            </w:r>
          </w:p>
          <w:p w14:paraId="2426C642" w14:textId="77777777" w:rsidR="001104C5" w:rsidRPr="001104C5" w:rsidRDefault="001104C5" w:rsidP="001104C5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We wskaźniku nie są ujmowane osoby usamodzielnione.</w:t>
            </w:r>
          </w:p>
          <w:p w14:paraId="7E909509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Definicje opieki instytucjonalnej należy rozumieć zgodnie z</w:t>
            </w:r>
          </w:p>
          <w:p w14:paraId="0BB269EB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definicją wskazaną w wytycznych ministra właściwego ds.</w:t>
            </w:r>
          </w:p>
          <w:p w14:paraId="5696025C" w14:textId="77777777" w:rsidR="001104C5" w:rsidRPr="001104C5" w:rsidRDefault="001104C5" w:rsidP="001104C5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rozwoju regionalnego.</w:t>
            </w:r>
          </w:p>
          <w:p w14:paraId="21BEBEEF" w14:textId="3D0AD88B" w:rsidR="001104C5" w:rsidRPr="001104C5" w:rsidRDefault="001104C5" w:rsidP="001104C5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lastRenderedPageBreak/>
              <w:t>Wskaźnik mierzony w ciągu 4 t</w:t>
            </w:r>
            <w:r>
              <w:rPr>
                <w:rFonts w:ascii="Arial" w:eastAsia="Times New Roman" w:hAnsi="Arial" w:cs="Arial"/>
                <w:color w:val="auto"/>
              </w:rPr>
              <w:t>ygodni od zakończenia projektu.</w:t>
            </w:r>
          </w:p>
          <w:p w14:paraId="2DAFAE58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i/>
                <w:color w:val="auto"/>
              </w:rPr>
            </w:pPr>
            <w:r w:rsidRPr="001104C5">
              <w:rPr>
                <w:rFonts w:ascii="Arial" w:eastAsia="Times New Roman" w:hAnsi="Arial" w:cs="Arial"/>
                <w:i/>
                <w:color w:val="auto"/>
              </w:rPr>
              <w:t>Wskaźnik wykorzystywany w celu szczegółowym k) w</w:t>
            </w:r>
          </w:p>
          <w:p w14:paraId="47C01F70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i/>
                <w:color w:val="auto"/>
              </w:rPr>
            </w:pPr>
            <w:r w:rsidRPr="001104C5">
              <w:rPr>
                <w:rFonts w:ascii="Arial" w:eastAsia="Times New Roman" w:hAnsi="Arial" w:cs="Arial"/>
                <w:i/>
                <w:color w:val="auto"/>
              </w:rPr>
              <w:t>przypadku projektów obejmujących zintegrowane usługi (w tym</w:t>
            </w:r>
          </w:p>
          <w:p w14:paraId="3082F1BE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i/>
                <w:color w:val="auto"/>
              </w:rPr>
            </w:pPr>
            <w:r w:rsidRPr="001104C5">
              <w:rPr>
                <w:rFonts w:ascii="Arial" w:eastAsia="Times New Roman" w:hAnsi="Arial" w:cs="Arial"/>
                <w:i/>
                <w:color w:val="auto"/>
              </w:rPr>
              <w:t>w projektach, w których wsparcie realizowane jest w przez</w:t>
            </w:r>
          </w:p>
          <w:p w14:paraId="2A80C8A3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i/>
                <w:color w:val="auto"/>
              </w:rPr>
            </w:pPr>
            <w:r w:rsidRPr="001104C5">
              <w:rPr>
                <w:rFonts w:ascii="Arial" w:eastAsia="Times New Roman" w:hAnsi="Arial" w:cs="Arial"/>
                <w:i/>
                <w:color w:val="auto"/>
              </w:rPr>
              <w:t>Centrum Usług Społecznych), tj. zarówno usługi społeczne</w:t>
            </w:r>
          </w:p>
          <w:p w14:paraId="299DDB0D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i/>
                <w:color w:val="auto"/>
              </w:rPr>
            </w:pPr>
            <w:r w:rsidRPr="001104C5">
              <w:rPr>
                <w:rFonts w:ascii="Arial" w:eastAsia="Times New Roman" w:hAnsi="Arial" w:cs="Arial"/>
                <w:i/>
                <w:color w:val="auto"/>
              </w:rPr>
              <w:t>przewidziane dla celu szczegółowego k) oraz usługi wsparcia</w:t>
            </w:r>
          </w:p>
          <w:p w14:paraId="27E9404A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i/>
                <w:color w:val="auto"/>
              </w:rPr>
            </w:pPr>
            <w:r w:rsidRPr="001104C5">
              <w:rPr>
                <w:rFonts w:ascii="Arial" w:eastAsia="Times New Roman" w:hAnsi="Arial" w:cs="Arial"/>
                <w:i/>
                <w:color w:val="auto"/>
              </w:rPr>
              <w:t>rodziny i systemu pieczy zastępczej realizowane co do zasady</w:t>
            </w:r>
          </w:p>
          <w:p w14:paraId="3A54240F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i/>
                <w:color w:val="auto"/>
              </w:rPr>
            </w:pPr>
            <w:r w:rsidRPr="001104C5">
              <w:rPr>
                <w:rFonts w:ascii="Arial" w:eastAsia="Times New Roman" w:hAnsi="Arial" w:cs="Arial"/>
                <w:i/>
                <w:color w:val="auto"/>
              </w:rPr>
              <w:t>w celu szczegółowym l), jak też w przypadku realizacji tego</w:t>
            </w:r>
          </w:p>
          <w:p w14:paraId="7523A6CB" w14:textId="546982E5" w:rsidR="001104C5" w:rsidRPr="00AD5DBA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i/>
                <w:color w:val="auto"/>
              </w:rPr>
              <w:t>wsparcia w celu k).</w:t>
            </w:r>
          </w:p>
        </w:tc>
      </w:tr>
    </w:tbl>
    <w:p w14:paraId="520C6687" w14:textId="05ED4E88" w:rsidR="00556F51" w:rsidRPr="00513527" w:rsidRDefault="00B43213" w:rsidP="00A84EC5">
      <w:pPr>
        <w:spacing w:line="276" w:lineRule="auto"/>
        <w:rPr>
          <w:rFonts w:ascii="Arial" w:hAnsi="Arial" w:cs="Arial"/>
          <w:i/>
          <w:sz w:val="24"/>
          <w:szCs w:val="24"/>
        </w:rPr>
      </w:pPr>
      <w:r w:rsidRPr="00513527">
        <w:rPr>
          <w:rFonts w:ascii="Arial" w:hAnsi="Arial" w:cs="Arial"/>
          <w:i/>
          <w:sz w:val="20"/>
          <w:szCs w:val="20"/>
        </w:rPr>
        <w:lastRenderedPageBreak/>
        <w:t xml:space="preserve">Definicje zostały opracowane na podstawie: Listy Wskaźników Kluczowych </w:t>
      </w:r>
      <w:r w:rsidR="00787DFB" w:rsidRPr="00513527">
        <w:rPr>
          <w:rFonts w:ascii="Arial" w:hAnsi="Arial" w:cs="Arial"/>
          <w:i/>
          <w:sz w:val="20"/>
          <w:szCs w:val="20"/>
        </w:rPr>
        <w:t>EFS+</w:t>
      </w:r>
      <w:r w:rsidRPr="00513527">
        <w:rPr>
          <w:rFonts w:ascii="Arial" w:hAnsi="Arial" w:cs="Arial"/>
          <w:i/>
          <w:sz w:val="20"/>
          <w:szCs w:val="20"/>
        </w:rPr>
        <w:t xml:space="preserve"> (obowiązkowych) obowiązującej od dnia </w:t>
      </w:r>
      <w:r w:rsidR="000B0FB7" w:rsidRPr="00513527">
        <w:rPr>
          <w:rFonts w:ascii="Arial" w:hAnsi="Arial" w:cs="Arial"/>
          <w:i/>
          <w:sz w:val="20"/>
          <w:szCs w:val="20"/>
        </w:rPr>
        <w:t>28.03.</w:t>
      </w:r>
      <w:r w:rsidR="007A15B6" w:rsidRPr="00513527">
        <w:rPr>
          <w:rFonts w:ascii="Arial" w:hAnsi="Arial" w:cs="Arial"/>
          <w:i/>
          <w:sz w:val="20"/>
          <w:szCs w:val="20"/>
        </w:rPr>
        <w:t>2024</w:t>
      </w:r>
      <w:r w:rsidRPr="00513527">
        <w:rPr>
          <w:rFonts w:ascii="Arial" w:hAnsi="Arial" w:cs="Arial"/>
          <w:i/>
          <w:sz w:val="20"/>
          <w:szCs w:val="20"/>
        </w:rPr>
        <w:t xml:space="preserve"> r.</w:t>
      </w:r>
    </w:p>
    <w:sectPr w:rsidR="00556F51" w:rsidRPr="00513527" w:rsidSect="006259DD">
      <w:pgSz w:w="11906" w:h="16838" w:code="9"/>
      <w:pgMar w:top="1134" w:right="1418" w:bottom="1134" w:left="1418" w:header="709" w:footer="4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18BEB" w14:textId="77777777" w:rsidR="00615287" w:rsidRDefault="00615287" w:rsidP="00EC5F30">
      <w:pPr>
        <w:spacing w:after="0" w:line="240" w:lineRule="auto"/>
      </w:pPr>
      <w:r>
        <w:separator/>
      </w:r>
    </w:p>
  </w:endnote>
  <w:endnote w:type="continuationSeparator" w:id="0">
    <w:p w14:paraId="226BECCE" w14:textId="77777777" w:rsidR="00615287" w:rsidRDefault="00615287" w:rsidP="00EC5F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PS">
    <w:charset w:val="02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EUAlbertina">
    <w:altName w:val="Times New Roman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987781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FF428C3" w14:textId="55492483" w:rsidR="00615287" w:rsidRDefault="00615287">
            <w:pPr>
              <w:pStyle w:val="Stopka"/>
              <w:jc w:val="right"/>
            </w:pPr>
            <w:r w:rsidRPr="00A85AF8">
              <w:rPr>
                <w:rFonts w:ascii="Times New Roman" w:hAnsi="Times New Roman"/>
                <w:sz w:val="20"/>
                <w:szCs w:val="24"/>
              </w:rPr>
              <w:t xml:space="preserve">Strona </w:t>
            </w:r>
            <w:r w:rsidRPr="00A85AF8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begin"/>
            </w:r>
            <w:r w:rsidRPr="00A85AF8">
              <w:rPr>
                <w:rFonts w:ascii="Times New Roman" w:hAnsi="Times New Roman"/>
                <w:b/>
                <w:bCs/>
                <w:sz w:val="20"/>
                <w:szCs w:val="24"/>
              </w:rPr>
              <w:instrText>PAGE</w:instrText>
            </w:r>
            <w:r w:rsidRPr="00A85AF8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separate"/>
            </w:r>
            <w:r w:rsidR="00A84EC5">
              <w:rPr>
                <w:rFonts w:ascii="Times New Roman" w:hAnsi="Times New Roman"/>
                <w:b/>
                <w:bCs/>
                <w:noProof/>
                <w:sz w:val="20"/>
                <w:szCs w:val="24"/>
              </w:rPr>
              <w:t>15</w:t>
            </w:r>
            <w:r w:rsidRPr="00A85AF8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end"/>
            </w:r>
            <w:r w:rsidRPr="00A85AF8">
              <w:rPr>
                <w:rFonts w:ascii="Times New Roman" w:hAnsi="Times New Roman"/>
                <w:sz w:val="20"/>
                <w:szCs w:val="24"/>
              </w:rPr>
              <w:t xml:space="preserve"> z </w:t>
            </w:r>
            <w:r w:rsidRPr="00A85AF8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begin"/>
            </w:r>
            <w:r w:rsidRPr="00A85AF8">
              <w:rPr>
                <w:rFonts w:ascii="Times New Roman" w:hAnsi="Times New Roman"/>
                <w:b/>
                <w:bCs/>
                <w:sz w:val="20"/>
                <w:szCs w:val="24"/>
              </w:rPr>
              <w:instrText>NUMPAGES</w:instrText>
            </w:r>
            <w:r w:rsidRPr="00A85AF8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separate"/>
            </w:r>
            <w:r w:rsidR="00A84EC5">
              <w:rPr>
                <w:rFonts w:ascii="Times New Roman" w:hAnsi="Times New Roman"/>
                <w:b/>
                <w:bCs/>
                <w:noProof/>
                <w:sz w:val="20"/>
                <w:szCs w:val="24"/>
              </w:rPr>
              <w:t>15</w:t>
            </w:r>
            <w:r w:rsidRPr="00A85AF8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75FC7F91" w14:textId="77777777" w:rsidR="00615287" w:rsidRDefault="0061528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39245179"/>
      <w:docPartObj>
        <w:docPartGallery w:val="Page Numbers (Bottom of Page)"/>
        <w:docPartUnique/>
      </w:docPartObj>
    </w:sdtPr>
    <w:sdtEndPr/>
    <w:sdtContent>
      <w:sdt>
        <w:sdtPr>
          <w:id w:val="-475376499"/>
          <w:docPartObj>
            <w:docPartGallery w:val="Page Numbers (Top of Page)"/>
            <w:docPartUnique/>
          </w:docPartObj>
        </w:sdtPr>
        <w:sdtEndPr/>
        <w:sdtContent>
          <w:p w14:paraId="7ED05BA0" w14:textId="2D8F32A9" w:rsidR="00615287" w:rsidRDefault="00615287">
            <w:pPr>
              <w:pStyle w:val="Stopka"/>
              <w:jc w:val="right"/>
            </w:pPr>
            <w:r w:rsidRPr="00F46F91">
              <w:rPr>
                <w:rFonts w:ascii="Times New Roman" w:hAnsi="Times New Roman"/>
                <w:sz w:val="20"/>
                <w:szCs w:val="20"/>
              </w:rPr>
              <w:t xml:space="preserve">Strona </w:t>
            </w:r>
            <w:r w:rsidRPr="00F46F91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begin"/>
            </w:r>
            <w:r w:rsidRPr="00F46F91">
              <w:rPr>
                <w:rFonts w:ascii="Times New Roman" w:hAnsi="Times New Roman"/>
                <w:b/>
                <w:bCs/>
                <w:sz w:val="20"/>
                <w:szCs w:val="20"/>
              </w:rPr>
              <w:instrText>PAGE</w:instrText>
            </w:r>
            <w:r w:rsidRPr="00F46F91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separate"/>
            </w:r>
            <w:r w:rsidR="00A84EC5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1</w:t>
            </w:r>
            <w:r w:rsidRPr="00F46F91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end"/>
            </w:r>
            <w:r w:rsidRPr="00F46F91">
              <w:rPr>
                <w:rFonts w:ascii="Times New Roman" w:hAnsi="Times New Roman"/>
                <w:sz w:val="20"/>
                <w:szCs w:val="20"/>
              </w:rPr>
              <w:t xml:space="preserve"> z </w:t>
            </w:r>
            <w:r w:rsidRPr="00F46F91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begin"/>
            </w:r>
            <w:r w:rsidRPr="00F46F91">
              <w:rPr>
                <w:rFonts w:ascii="Times New Roman" w:hAnsi="Times New Roman"/>
                <w:b/>
                <w:bCs/>
                <w:sz w:val="20"/>
                <w:szCs w:val="20"/>
              </w:rPr>
              <w:instrText>NUMPAGES</w:instrText>
            </w:r>
            <w:r w:rsidRPr="00F46F91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separate"/>
            </w:r>
            <w:r w:rsidR="00A84EC5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15</w:t>
            </w:r>
            <w:r w:rsidRPr="00F46F91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8304521" w14:textId="77777777" w:rsidR="00615287" w:rsidRDefault="006152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8F86F" w14:textId="77777777" w:rsidR="00615287" w:rsidRDefault="00615287" w:rsidP="00EC5F30">
      <w:pPr>
        <w:spacing w:after="0" w:line="240" w:lineRule="auto"/>
      </w:pPr>
      <w:r>
        <w:separator/>
      </w:r>
    </w:p>
  </w:footnote>
  <w:footnote w:type="continuationSeparator" w:id="0">
    <w:p w14:paraId="46DE7835" w14:textId="77777777" w:rsidR="00615287" w:rsidRDefault="00615287" w:rsidP="00EC5F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48509" w14:textId="6699E7F2" w:rsidR="00615287" w:rsidRDefault="00615287">
    <w:pPr>
      <w:pStyle w:val="Nagwek"/>
    </w:pPr>
    <w:r>
      <w:rPr>
        <w:noProof/>
        <w:lang w:eastAsia="pl-PL"/>
      </w:rPr>
      <w:drawing>
        <wp:inline distT="0" distB="0" distL="0" distR="0" wp14:anchorId="39640E73" wp14:editId="42E50B4F">
          <wp:extent cx="5759450" cy="751840"/>
          <wp:effectExtent l="0" t="0" r="0" b="0"/>
          <wp:docPr id="2" name="Obraz 2" descr="W:\zespolowe\fe\fe.x\logotypy\Pasek logotypów PS WPR 2023-2027 poziom k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W:\zespolowe\fe\fe.x\logotypy\Pasek logotypów PS WPR 2023-2027 poziom 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Nagwek3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auto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63" w:hanging="360"/>
      </w:pPr>
      <w:rPr>
        <w:rFonts w:ascii="Symbol" w:hAnsi="Symbol" w:cs="Symbol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pStyle w:val="kropkaminus"/>
      <w:lvlText w:val="–"/>
      <w:lvlJc w:val="left"/>
      <w:pPr>
        <w:tabs>
          <w:tab w:val="num" w:pos="644"/>
        </w:tabs>
        <w:ind w:left="644" w:hanging="360"/>
      </w:pPr>
      <w:rPr>
        <w:rFonts w:ascii="Times New Roman" w:hAnsi="Times New Roman" w:cs="Symbol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pStyle w:val="Nagwek2"/>
      <w:lvlText w:val="%1."/>
      <w:lvlJc w:val="left"/>
      <w:pPr>
        <w:tabs>
          <w:tab w:val="num" w:pos="0"/>
        </w:tabs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Symbol" w:hAnsi="Symbol" w:cs="Symbo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Symbol" w:hAnsi="Symbol" w:cs="Symbo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Symbol" w:hAnsi="Symbol" w:cs="Symbo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ascii="Symbol" w:hAnsi="Symbol" w:cs="Symbo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ascii="Symbol" w:hAnsi="Symbol" w:cs="Symbo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ascii="Symbol" w:hAnsi="Symbol" w:cs="Symbo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ascii="Symbol" w:hAnsi="Symbol" w:cs="Symbo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ascii="Symbol" w:hAnsi="Symbol" w:cs="Symbol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pStyle w:val="kropka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cs="Times New Roman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" w15:restartNumberingAfterBreak="0">
    <w:nsid w:val="008801EB"/>
    <w:multiLevelType w:val="hybridMultilevel"/>
    <w:tmpl w:val="EEEA4E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1C645DC"/>
    <w:multiLevelType w:val="hybridMultilevel"/>
    <w:tmpl w:val="F00454D8"/>
    <w:lvl w:ilvl="0" w:tplc="3258AAAA">
      <w:start w:val="1"/>
      <w:numFmt w:val="upperLetter"/>
      <w:lvlText w:val="%1."/>
      <w:lvlJc w:val="left"/>
      <w:pPr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38F2B88"/>
    <w:multiLevelType w:val="hybridMultilevel"/>
    <w:tmpl w:val="9E62BA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3F5778D"/>
    <w:multiLevelType w:val="hybridMultilevel"/>
    <w:tmpl w:val="4798EE7A"/>
    <w:lvl w:ilvl="0" w:tplc="3D2E5D70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D65EF9"/>
    <w:multiLevelType w:val="hybridMultilevel"/>
    <w:tmpl w:val="969A2AD2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97F0A70"/>
    <w:multiLevelType w:val="hybridMultilevel"/>
    <w:tmpl w:val="F00454D8"/>
    <w:lvl w:ilvl="0" w:tplc="3258AAAA">
      <w:start w:val="1"/>
      <w:numFmt w:val="upperLetter"/>
      <w:lvlText w:val="%1."/>
      <w:lvlJc w:val="left"/>
      <w:pPr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BA02731"/>
    <w:multiLevelType w:val="hybridMultilevel"/>
    <w:tmpl w:val="F00454D8"/>
    <w:lvl w:ilvl="0" w:tplc="3258AAAA">
      <w:start w:val="1"/>
      <w:numFmt w:val="upperLetter"/>
      <w:lvlText w:val="%1."/>
      <w:lvlJc w:val="left"/>
      <w:pPr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CFC4BC8"/>
    <w:multiLevelType w:val="hybridMultilevel"/>
    <w:tmpl w:val="A3C657A6"/>
    <w:lvl w:ilvl="0" w:tplc="F0128042">
      <w:start w:val="1"/>
      <w:numFmt w:val="upperLetter"/>
      <w:lvlText w:val="%1."/>
      <w:lvlJc w:val="left"/>
      <w:pPr>
        <w:ind w:left="705" w:hanging="705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DEF489D"/>
    <w:multiLevelType w:val="hybridMultilevel"/>
    <w:tmpl w:val="4798EE7A"/>
    <w:lvl w:ilvl="0" w:tplc="3D2E5D70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437486"/>
    <w:multiLevelType w:val="hybridMultilevel"/>
    <w:tmpl w:val="A3C657A6"/>
    <w:lvl w:ilvl="0" w:tplc="F0128042">
      <w:start w:val="1"/>
      <w:numFmt w:val="upperLetter"/>
      <w:lvlText w:val="%1."/>
      <w:lvlJc w:val="left"/>
      <w:pPr>
        <w:ind w:left="705" w:hanging="705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57E48A8"/>
    <w:multiLevelType w:val="hybridMultilevel"/>
    <w:tmpl w:val="4798EE7A"/>
    <w:lvl w:ilvl="0" w:tplc="3D2E5D70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7362B09"/>
    <w:multiLevelType w:val="hybridMultilevel"/>
    <w:tmpl w:val="969A2AD2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7A24665"/>
    <w:multiLevelType w:val="hybridMultilevel"/>
    <w:tmpl w:val="4798EE7A"/>
    <w:lvl w:ilvl="0" w:tplc="3D2E5D70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8A4064C"/>
    <w:multiLevelType w:val="hybridMultilevel"/>
    <w:tmpl w:val="B30678CA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A0E445E"/>
    <w:multiLevelType w:val="hybridMultilevel"/>
    <w:tmpl w:val="A3C657A6"/>
    <w:lvl w:ilvl="0" w:tplc="F0128042">
      <w:start w:val="1"/>
      <w:numFmt w:val="upperLetter"/>
      <w:lvlText w:val="%1."/>
      <w:lvlJc w:val="left"/>
      <w:pPr>
        <w:ind w:left="705" w:hanging="705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DE74F09"/>
    <w:multiLevelType w:val="hybridMultilevel"/>
    <w:tmpl w:val="969A2AD2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1F8C022F"/>
    <w:multiLevelType w:val="hybridMultilevel"/>
    <w:tmpl w:val="4798EE7A"/>
    <w:lvl w:ilvl="0" w:tplc="3D2E5D70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17248D3"/>
    <w:multiLevelType w:val="hybridMultilevel"/>
    <w:tmpl w:val="3086FC0C"/>
    <w:lvl w:ilvl="0" w:tplc="77266B1A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3535655"/>
    <w:multiLevelType w:val="hybridMultilevel"/>
    <w:tmpl w:val="F00454D8"/>
    <w:lvl w:ilvl="0" w:tplc="3258AAAA">
      <w:start w:val="1"/>
      <w:numFmt w:val="upperLetter"/>
      <w:lvlText w:val="%1."/>
      <w:lvlJc w:val="left"/>
      <w:pPr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A7A3D0C"/>
    <w:multiLevelType w:val="hybridMultilevel"/>
    <w:tmpl w:val="4798EE7A"/>
    <w:lvl w:ilvl="0" w:tplc="3D2E5D70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A885D7A"/>
    <w:multiLevelType w:val="hybridMultilevel"/>
    <w:tmpl w:val="BB6A72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0A6A88"/>
    <w:multiLevelType w:val="hybridMultilevel"/>
    <w:tmpl w:val="C2442784"/>
    <w:lvl w:ilvl="0" w:tplc="783023E8">
      <w:start w:val="1"/>
      <w:numFmt w:val="lowerLetter"/>
      <w:lvlText w:val="%1)"/>
      <w:lvlJc w:val="left"/>
      <w:pPr>
        <w:ind w:left="363" w:hanging="360"/>
      </w:pPr>
      <w:rPr>
        <w:rFonts w:ascii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9" w15:restartNumberingAfterBreak="0">
    <w:nsid w:val="2F773002"/>
    <w:multiLevelType w:val="hybridMultilevel"/>
    <w:tmpl w:val="4798EE7A"/>
    <w:lvl w:ilvl="0" w:tplc="3D2E5D70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5CA5045"/>
    <w:multiLevelType w:val="hybridMultilevel"/>
    <w:tmpl w:val="DD8E1EAA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61744B8"/>
    <w:multiLevelType w:val="hybridMultilevel"/>
    <w:tmpl w:val="4798EE7A"/>
    <w:lvl w:ilvl="0" w:tplc="3D2E5D70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8543536"/>
    <w:multiLevelType w:val="hybridMultilevel"/>
    <w:tmpl w:val="413AADF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A8D0629"/>
    <w:multiLevelType w:val="hybridMultilevel"/>
    <w:tmpl w:val="4798EE7A"/>
    <w:lvl w:ilvl="0" w:tplc="3D2E5D70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CE85D4F"/>
    <w:multiLevelType w:val="hybridMultilevel"/>
    <w:tmpl w:val="6EB8FC26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10B10E9"/>
    <w:multiLevelType w:val="hybridMultilevel"/>
    <w:tmpl w:val="D16A57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962534"/>
    <w:multiLevelType w:val="hybridMultilevel"/>
    <w:tmpl w:val="4798EE7A"/>
    <w:lvl w:ilvl="0" w:tplc="3D2E5D70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301FB9"/>
    <w:multiLevelType w:val="hybridMultilevel"/>
    <w:tmpl w:val="9AA8B9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8760834"/>
    <w:multiLevelType w:val="hybridMultilevel"/>
    <w:tmpl w:val="8D4AC004"/>
    <w:lvl w:ilvl="0" w:tplc="B9D4B3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2F41D23"/>
    <w:multiLevelType w:val="hybridMultilevel"/>
    <w:tmpl w:val="DD8E1EAA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B063E35"/>
    <w:multiLevelType w:val="hybridMultilevel"/>
    <w:tmpl w:val="5A2808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077732C"/>
    <w:multiLevelType w:val="hybridMultilevel"/>
    <w:tmpl w:val="96ACB7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2E829C2"/>
    <w:multiLevelType w:val="hybridMultilevel"/>
    <w:tmpl w:val="969A2AD2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F14232C"/>
    <w:multiLevelType w:val="hybridMultilevel"/>
    <w:tmpl w:val="F00454D8"/>
    <w:lvl w:ilvl="0" w:tplc="3258AAAA">
      <w:start w:val="1"/>
      <w:numFmt w:val="upperLetter"/>
      <w:lvlText w:val="%1."/>
      <w:lvlJc w:val="left"/>
      <w:pPr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3332FAF"/>
    <w:multiLevelType w:val="hybridMultilevel"/>
    <w:tmpl w:val="969A2AD2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A7E03C4"/>
    <w:multiLevelType w:val="hybridMultilevel"/>
    <w:tmpl w:val="41CCBD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91322E"/>
    <w:multiLevelType w:val="hybridMultilevel"/>
    <w:tmpl w:val="4798EE7A"/>
    <w:lvl w:ilvl="0" w:tplc="3D2E5D70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9C4E93"/>
    <w:multiLevelType w:val="hybridMultilevel"/>
    <w:tmpl w:val="6E88E1D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F566ABC"/>
    <w:multiLevelType w:val="hybridMultilevel"/>
    <w:tmpl w:val="DD8E1EAA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7F650E29"/>
    <w:multiLevelType w:val="hybridMultilevel"/>
    <w:tmpl w:val="4798EE7A"/>
    <w:lvl w:ilvl="0" w:tplc="3D2E5D70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4919257">
    <w:abstractNumId w:val="0"/>
  </w:num>
  <w:num w:numId="2" w16cid:durableId="1739088485">
    <w:abstractNumId w:val="1"/>
  </w:num>
  <w:num w:numId="3" w16cid:durableId="467208481">
    <w:abstractNumId w:val="2"/>
  </w:num>
  <w:num w:numId="4" w16cid:durableId="227620365">
    <w:abstractNumId w:val="3"/>
  </w:num>
  <w:num w:numId="5" w16cid:durableId="224876327">
    <w:abstractNumId w:val="4"/>
  </w:num>
  <w:num w:numId="6" w16cid:durableId="802312050">
    <w:abstractNumId w:val="5"/>
  </w:num>
  <w:num w:numId="7" w16cid:durableId="232549656">
    <w:abstractNumId w:val="6"/>
  </w:num>
  <w:num w:numId="8" w16cid:durableId="1378431973">
    <w:abstractNumId w:val="41"/>
  </w:num>
  <w:num w:numId="9" w16cid:durableId="542063931">
    <w:abstractNumId w:val="38"/>
  </w:num>
  <w:num w:numId="10" w16cid:durableId="1814132158">
    <w:abstractNumId w:val="47"/>
  </w:num>
  <w:num w:numId="11" w16cid:durableId="713505341">
    <w:abstractNumId w:val="37"/>
  </w:num>
  <w:num w:numId="12" w16cid:durableId="1093160904">
    <w:abstractNumId w:val="45"/>
  </w:num>
  <w:num w:numId="13" w16cid:durableId="1094085981">
    <w:abstractNumId w:val="9"/>
  </w:num>
  <w:num w:numId="14" w16cid:durableId="1677802438">
    <w:abstractNumId w:val="28"/>
  </w:num>
  <w:num w:numId="15" w16cid:durableId="680202136">
    <w:abstractNumId w:val="8"/>
  </w:num>
  <w:num w:numId="16" w16cid:durableId="1395393801">
    <w:abstractNumId w:val="25"/>
  </w:num>
  <w:num w:numId="17" w16cid:durableId="144200358">
    <w:abstractNumId w:val="14"/>
  </w:num>
  <w:num w:numId="18" w16cid:durableId="849103830">
    <w:abstractNumId w:val="43"/>
  </w:num>
  <w:num w:numId="19" w16cid:durableId="55855952">
    <w:abstractNumId w:val="12"/>
  </w:num>
  <w:num w:numId="20" w16cid:durableId="1514607392">
    <w:abstractNumId w:val="13"/>
  </w:num>
  <w:num w:numId="21" w16cid:durableId="1311209144">
    <w:abstractNumId w:val="22"/>
  </w:num>
  <w:num w:numId="22" w16cid:durableId="548300913">
    <w:abstractNumId w:val="42"/>
  </w:num>
  <w:num w:numId="23" w16cid:durableId="628899921">
    <w:abstractNumId w:val="44"/>
  </w:num>
  <w:num w:numId="24" w16cid:durableId="1574392629">
    <w:abstractNumId w:val="21"/>
  </w:num>
  <w:num w:numId="25" w16cid:durableId="680819407">
    <w:abstractNumId w:val="16"/>
  </w:num>
  <w:num w:numId="26" w16cid:durableId="1044987642">
    <w:abstractNumId w:val="11"/>
  </w:num>
  <w:num w:numId="27" w16cid:durableId="1324550277">
    <w:abstractNumId w:val="17"/>
  </w:num>
  <w:num w:numId="28" w16cid:durableId="1763062913">
    <w:abstractNumId w:val="33"/>
  </w:num>
  <w:num w:numId="29" w16cid:durableId="1032606242">
    <w:abstractNumId w:val="46"/>
  </w:num>
  <w:num w:numId="30" w16cid:durableId="1370298309">
    <w:abstractNumId w:val="36"/>
  </w:num>
  <w:num w:numId="31" w16cid:durableId="1852597570">
    <w:abstractNumId w:val="26"/>
  </w:num>
  <w:num w:numId="32" w16cid:durableId="1636179882">
    <w:abstractNumId w:val="31"/>
  </w:num>
  <w:num w:numId="33" w16cid:durableId="345330688">
    <w:abstractNumId w:val="15"/>
  </w:num>
  <w:num w:numId="34" w16cid:durableId="1484925356">
    <w:abstractNumId w:val="10"/>
  </w:num>
  <w:num w:numId="35" w16cid:durableId="302538337">
    <w:abstractNumId w:val="29"/>
  </w:num>
  <w:num w:numId="36" w16cid:durableId="117336195">
    <w:abstractNumId w:val="49"/>
  </w:num>
  <w:num w:numId="37" w16cid:durableId="1871140699">
    <w:abstractNumId w:val="19"/>
  </w:num>
  <w:num w:numId="38" w16cid:durableId="1792363515">
    <w:abstractNumId w:val="39"/>
  </w:num>
  <w:num w:numId="39" w16cid:durableId="236867388">
    <w:abstractNumId w:val="30"/>
  </w:num>
  <w:num w:numId="40" w16cid:durableId="1553343440">
    <w:abstractNumId w:val="48"/>
  </w:num>
  <w:num w:numId="41" w16cid:durableId="1065760943">
    <w:abstractNumId w:val="18"/>
  </w:num>
  <w:num w:numId="42" w16cid:durableId="1364134227">
    <w:abstractNumId w:val="23"/>
  </w:num>
  <w:num w:numId="43" w16cid:durableId="867989700">
    <w:abstractNumId w:val="34"/>
  </w:num>
  <w:num w:numId="44" w16cid:durableId="1029258537">
    <w:abstractNumId w:val="20"/>
  </w:num>
  <w:num w:numId="45" w16cid:durableId="927882945">
    <w:abstractNumId w:val="24"/>
  </w:num>
  <w:num w:numId="46" w16cid:durableId="332487556">
    <w:abstractNumId w:val="32"/>
  </w:num>
  <w:num w:numId="47" w16cid:durableId="1495684456">
    <w:abstractNumId w:val="7"/>
  </w:num>
  <w:num w:numId="48" w16cid:durableId="1779905880">
    <w:abstractNumId w:val="27"/>
  </w:num>
  <w:num w:numId="49" w16cid:durableId="171187811">
    <w:abstractNumId w:val="35"/>
  </w:num>
  <w:num w:numId="50" w16cid:durableId="607085997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548"/>
    <w:rsid w:val="000108DF"/>
    <w:rsid w:val="00011EC7"/>
    <w:rsid w:val="0001343A"/>
    <w:rsid w:val="00015216"/>
    <w:rsid w:val="0002442E"/>
    <w:rsid w:val="000252E5"/>
    <w:rsid w:val="000333ED"/>
    <w:rsid w:val="00035EC2"/>
    <w:rsid w:val="0004112C"/>
    <w:rsid w:val="00047303"/>
    <w:rsid w:val="0005330A"/>
    <w:rsid w:val="00056F72"/>
    <w:rsid w:val="000619C5"/>
    <w:rsid w:val="00061A2A"/>
    <w:rsid w:val="00066681"/>
    <w:rsid w:val="00081D00"/>
    <w:rsid w:val="0008227A"/>
    <w:rsid w:val="00083352"/>
    <w:rsid w:val="00083882"/>
    <w:rsid w:val="000877A6"/>
    <w:rsid w:val="00094475"/>
    <w:rsid w:val="000A1ECF"/>
    <w:rsid w:val="000A209C"/>
    <w:rsid w:val="000A456E"/>
    <w:rsid w:val="000A54C9"/>
    <w:rsid w:val="000A60F5"/>
    <w:rsid w:val="000B09D3"/>
    <w:rsid w:val="000B0FB7"/>
    <w:rsid w:val="000B6900"/>
    <w:rsid w:val="000C1A51"/>
    <w:rsid w:val="000C1F9D"/>
    <w:rsid w:val="000C2D28"/>
    <w:rsid w:val="000D6ECC"/>
    <w:rsid w:val="000E17A9"/>
    <w:rsid w:val="000F403B"/>
    <w:rsid w:val="001002A7"/>
    <w:rsid w:val="00100EB8"/>
    <w:rsid w:val="00101832"/>
    <w:rsid w:val="00106134"/>
    <w:rsid w:val="001104C5"/>
    <w:rsid w:val="0011575E"/>
    <w:rsid w:val="001165F5"/>
    <w:rsid w:val="00120F56"/>
    <w:rsid w:val="00125447"/>
    <w:rsid w:val="00125A6A"/>
    <w:rsid w:val="00134228"/>
    <w:rsid w:val="001345F9"/>
    <w:rsid w:val="0013567A"/>
    <w:rsid w:val="00135CDE"/>
    <w:rsid w:val="0013627F"/>
    <w:rsid w:val="00141852"/>
    <w:rsid w:val="00141FB3"/>
    <w:rsid w:val="0014255C"/>
    <w:rsid w:val="00142680"/>
    <w:rsid w:val="00147D6A"/>
    <w:rsid w:val="00150106"/>
    <w:rsid w:val="001516CC"/>
    <w:rsid w:val="001547B0"/>
    <w:rsid w:val="00154F09"/>
    <w:rsid w:val="00156BE9"/>
    <w:rsid w:val="00161A67"/>
    <w:rsid w:val="00164B73"/>
    <w:rsid w:val="001651EE"/>
    <w:rsid w:val="00167850"/>
    <w:rsid w:val="001700F0"/>
    <w:rsid w:val="00172114"/>
    <w:rsid w:val="001778A7"/>
    <w:rsid w:val="00185264"/>
    <w:rsid w:val="00193AF6"/>
    <w:rsid w:val="0019799A"/>
    <w:rsid w:val="001A2222"/>
    <w:rsid w:val="001A2D8D"/>
    <w:rsid w:val="001A3FA3"/>
    <w:rsid w:val="001A5684"/>
    <w:rsid w:val="001A5C11"/>
    <w:rsid w:val="001C2EBE"/>
    <w:rsid w:val="001C52DF"/>
    <w:rsid w:val="001D1D5B"/>
    <w:rsid w:val="001E1535"/>
    <w:rsid w:val="001E28F6"/>
    <w:rsid w:val="001F4EF2"/>
    <w:rsid w:val="001F5FAD"/>
    <w:rsid w:val="00202423"/>
    <w:rsid w:val="00216E42"/>
    <w:rsid w:val="00220066"/>
    <w:rsid w:val="0022287E"/>
    <w:rsid w:val="0022423C"/>
    <w:rsid w:val="0022436D"/>
    <w:rsid w:val="0022604D"/>
    <w:rsid w:val="00231060"/>
    <w:rsid w:val="002334E3"/>
    <w:rsid w:val="00236232"/>
    <w:rsid w:val="00237447"/>
    <w:rsid w:val="00242E0C"/>
    <w:rsid w:val="00243D68"/>
    <w:rsid w:val="002441F1"/>
    <w:rsid w:val="00244EE6"/>
    <w:rsid w:val="0025364C"/>
    <w:rsid w:val="00254CE5"/>
    <w:rsid w:val="002558BE"/>
    <w:rsid w:val="00256DAF"/>
    <w:rsid w:val="00261B9C"/>
    <w:rsid w:val="002630F7"/>
    <w:rsid w:val="00267729"/>
    <w:rsid w:val="00267F40"/>
    <w:rsid w:val="0027095B"/>
    <w:rsid w:val="00271C4F"/>
    <w:rsid w:val="00276989"/>
    <w:rsid w:val="0028281B"/>
    <w:rsid w:val="00287125"/>
    <w:rsid w:val="002923F6"/>
    <w:rsid w:val="00295AD1"/>
    <w:rsid w:val="00296EEB"/>
    <w:rsid w:val="002A2FEB"/>
    <w:rsid w:val="002A5EDA"/>
    <w:rsid w:val="002A6D8B"/>
    <w:rsid w:val="002B6E88"/>
    <w:rsid w:val="002B6FEF"/>
    <w:rsid w:val="002C48F9"/>
    <w:rsid w:val="002C6BF4"/>
    <w:rsid w:val="002D00A6"/>
    <w:rsid w:val="002D4D37"/>
    <w:rsid w:val="002D595C"/>
    <w:rsid w:val="002E100A"/>
    <w:rsid w:val="002E3EBB"/>
    <w:rsid w:val="002E49AD"/>
    <w:rsid w:val="002F0653"/>
    <w:rsid w:val="002F1D67"/>
    <w:rsid w:val="002F4233"/>
    <w:rsid w:val="00305262"/>
    <w:rsid w:val="00305353"/>
    <w:rsid w:val="00310BBF"/>
    <w:rsid w:val="00312399"/>
    <w:rsid w:val="00312F28"/>
    <w:rsid w:val="0031363E"/>
    <w:rsid w:val="0031593B"/>
    <w:rsid w:val="00316E70"/>
    <w:rsid w:val="00324F7E"/>
    <w:rsid w:val="00325765"/>
    <w:rsid w:val="003270F0"/>
    <w:rsid w:val="00336F1D"/>
    <w:rsid w:val="00337225"/>
    <w:rsid w:val="00340BBE"/>
    <w:rsid w:val="003424BA"/>
    <w:rsid w:val="00347620"/>
    <w:rsid w:val="00356658"/>
    <w:rsid w:val="00360A55"/>
    <w:rsid w:val="00361D09"/>
    <w:rsid w:val="003654F5"/>
    <w:rsid w:val="00381FE8"/>
    <w:rsid w:val="003853E0"/>
    <w:rsid w:val="00385B39"/>
    <w:rsid w:val="003866B6"/>
    <w:rsid w:val="00394A46"/>
    <w:rsid w:val="003951A4"/>
    <w:rsid w:val="003A4E63"/>
    <w:rsid w:val="003A5695"/>
    <w:rsid w:val="003A7813"/>
    <w:rsid w:val="003B0995"/>
    <w:rsid w:val="003B4CB2"/>
    <w:rsid w:val="003B5597"/>
    <w:rsid w:val="003B7669"/>
    <w:rsid w:val="003B7937"/>
    <w:rsid w:val="003C0025"/>
    <w:rsid w:val="003C1911"/>
    <w:rsid w:val="003C5D33"/>
    <w:rsid w:val="003C6A36"/>
    <w:rsid w:val="003C77B2"/>
    <w:rsid w:val="003C7BB4"/>
    <w:rsid w:val="003C7C04"/>
    <w:rsid w:val="003D02C9"/>
    <w:rsid w:val="003D38FF"/>
    <w:rsid w:val="003D3F6A"/>
    <w:rsid w:val="003D45C2"/>
    <w:rsid w:val="003E2109"/>
    <w:rsid w:val="003E489A"/>
    <w:rsid w:val="003E55E1"/>
    <w:rsid w:val="003E6F02"/>
    <w:rsid w:val="003F118D"/>
    <w:rsid w:val="003F7A89"/>
    <w:rsid w:val="00401E64"/>
    <w:rsid w:val="00404537"/>
    <w:rsid w:val="004052B5"/>
    <w:rsid w:val="004059AA"/>
    <w:rsid w:val="00410C2B"/>
    <w:rsid w:val="00412F89"/>
    <w:rsid w:val="00413FF7"/>
    <w:rsid w:val="00415E53"/>
    <w:rsid w:val="0041669A"/>
    <w:rsid w:val="00417CFB"/>
    <w:rsid w:val="00424A38"/>
    <w:rsid w:val="0043338A"/>
    <w:rsid w:val="00433E6B"/>
    <w:rsid w:val="00435002"/>
    <w:rsid w:val="0043558D"/>
    <w:rsid w:val="00442588"/>
    <w:rsid w:val="004465F6"/>
    <w:rsid w:val="00446D1A"/>
    <w:rsid w:val="0045188E"/>
    <w:rsid w:val="00455B5E"/>
    <w:rsid w:val="00455DA7"/>
    <w:rsid w:val="00456F95"/>
    <w:rsid w:val="004572E2"/>
    <w:rsid w:val="004576CE"/>
    <w:rsid w:val="00457D3D"/>
    <w:rsid w:val="00462A33"/>
    <w:rsid w:val="00463A10"/>
    <w:rsid w:val="004650BE"/>
    <w:rsid w:val="004653C1"/>
    <w:rsid w:val="004709B8"/>
    <w:rsid w:val="004722F9"/>
    <w:rsid w:val="0047543F"/>
    <w:rsid w:val="00475495"/>
    <w:rsid w:val="00476A70"/>
    <w:rsid w:val="00477D82"/>
    <w:rsid w:val="00477DD7"/>
    <w:rsid w:val="00482D8A"/>
    <w:rsid w:val="00483387"/>
    <w:rsid w:val="00492D29"/>
    <w:rsid w:val="00493B64"/>
    <w:rsid w:val="0049671F"/>
    <w:rsid w:val="00497A66"/>
    <w:rsid w:val="004A1C0E"/>
    <w:rsid w:val="004A2548"/>
    <w:rsid w:val="004A2890"/>
    <w:rsid w:val="004A2DA1"/>
    <w:rsid w:val="004B2220"/>
    <w:rsid w:val="004B2AF8"/>
    <w:rsid w:val="004B2EA2"/>
    <w:rsid w:val="004B4A5F"/>
    <w:rsid w:val="004C1725"/>
    <w:rsid w:val="004C1D4B"/>
    <w:rsid w:val="004C4EC0"/>
    <w:rsid w:val="004C60B5"/>
    <w:rsid w:val="004C7277"/>
    <w:rsid w:val="004D0235"/>
    <w:rsid w:val="004D32A1"/>
    <w:rsid w:val="004D3C0B"/>
    <w:rsid w:val="004D569C"/>
    <w:rsid w:val="004E001B"/>
    <w:rsid w:val="004E0C2F"/>
    <w:rsid w:val="004E1C6A"/>
    <w:rsid w:val="004E2C64"/>
    <w:rsid w:val="004E56AC"/>
    <w:rsid w:val="004E5978"/>
    <w:rsid w:val="004F410A"/>
    <w:rsid w:val="004F5892"/>
    <w:rsid w:val="004F6503"/>
    <w:rsid w:val="00500739"/>
    <w:rsid w:val="005013EF"/>
    <w:rsid w:val="00513527"/>
    <w:rsid w:val="00514548"/>
    <w:rsid w:val="00514797"/>
    <w:rsid w:val="00516328"/>
    <w:rsid w:val="00517CFF"/>
    <w:rsid w:val="005205C5"/>
    <w:rsid w:val="00521550"/>
    <w:rsid w:val="00523B67"/>
    <w:rsid w:val="00530554"/>
    <w:rsid w:val="0053085D"/>
    <w:rsid w:val="00536007"/>
    <w:rsid w:val="005410FA"/>
    <w:rsid w:val="00550D62"/>
    <w:rsid w:val="005563CE"/>
    <w:rsid w:val="00556F51"/>
    <w:rsid w:val="00565E15"/>
    <w:rsid w:val="0056654D"/>
    <w:rsid w:val="00571C0A"/>
    <w:rsid w:val="00574556"/>
    <w:rsid w:val="005765EF"/>
    <w:rsid w:val="005816AF"/>
    <w:rsid w:val="00586BBA"/>
    <w:rsid w:val="00592259"/>
    <w:rsid w:val="00593919"/>
    <w:rsid w:val="005A7223"/>
    <w:rsid w:val="005B0F8D"/>
    <w:rsid w:val="005B10C2"/>
    <w:rsid w:val="005B3E3E"/>
    <w:rsid w:val="005C1163"/>
    <w:rsid w:val="005C44BC"/>
    <w:rsid w:val="005D02F3"/>
    <w:rsid w:val="005D2029"/>
    <w:rsid w:val="005D2561"/>
    <w:rsid w:val="005D342A"/>
    <w:rsid w:val="005D47F6"/>
    <w:rsid w:val="005D7543"/>
    <w:rsid w:val="005E486B"/>
    <w:rsid w:val="005E64B2"/>
    <w:rsid w:val="005E725D"/>
    <w:rsid w:val="005F2B3F"/>
    <w:rsid w:val="005F38D3"/>
    <w:rsid w:val="005F3F4C"/>
    <w:rsid w:val="005F421E"/>
    <w:rsid w:val="005F7AA2"/>
    <w:rsid w:val="00602B20"/>
    <w:rsid w:val="00605E52"/>
    <w:rsid w:val="00607B7A"/>
    <w:rsid w:val="00615287"/>
    <w:rsid w:val="00624F01"/>
    <w:rsid w:val="006259DD"/>
    <w:rsid w:val="006309FD"/>
    <w:rsid w:val="00640319"/>
    <w:rsid w:val="0064443E"/>
    <w:rsid w:val="0064509D"/>
    <w:rsid w:val="0065235B"/>
    <w:rsid w:val="00662D48"/>
    <w:rsid w:val="006703F6"/>
    <w:rsid w:val="006717E7"/>
    <w:rsid w:val="0067225C"/>
    <w:rsid w:val="00673618"/>
    <w:rsid w:val="00673F4A"/>
    <w:rsid w:val="006851CE"/>
    <w:rsid w:val="006862AF"/>
    <w:rsid w:val="0068705A"/>
    <w:rsid w:val="00687594"/>
    <w:rsid w:val="006877C7"/>
    <w:rsid w:val="0069099F"/>
    <w:rsid w:val="006930A6"/>
    <w:rsid w:val="00693124"/>
    <w:rsid w:val="006952A8"/>
    <w:rsid w:val="006A058D"/>
    <w:rsid w:val="006A0AE0"/>
    <w:rsid w:val="006A125F"/>
    <w:rsid w:val="006A24E4"/>
    <w:rsid w:val="006A50BE"/>
    <w:rsid w:val="006A5869"/>
    <w:rsid w:val="006A780F"/>
    <w:rsid w:val="006C2009"/>
    <w:rsid w:val="006C4C38"/>
    <w:rsid w:val="006D0021"/>
    <w:rsid w:val="006D13F8"/>
    <w:rsid w:val="006D2B9F"/>
    <w:rsid w:val="006E1635"/>
    <w:rsid w:val="006E6533"/>
    <w:rsid w:val="006F267B"/>
    <w:rsid w:val="006F3281"/>
    <w:rsid w:val="006F3A6F"/>
    <w:rsid w:val="006F5B63"/>
    <w:rsid w:val="006F6688"/>
    <w:rsid w:val="006F692A"/>
    <w:rsid w:val="006F7D3D"/>
    <w:rsid w:val="00702E78"/>
    <w:rsid w:val="0070393D"/>
    <w:rsid w:val="00705C66"/>
    <w:rsid w:val="00713235"/>
    <w:rsid w:val="00713A02"/>
    <w:rsid w:val="00714443"/>
    <w:rsid w:val="00721D12"/>
    <w:rsid w:val="0072562A"/>
    <w:rsid w:val="00733060"/>
    <w:rsid w:val="007337A3"/>
    <w:rsid w:val="00733A6A"/>
    <w:rsid w:val="007372D1"/>
    <w:rsid w:val="0073739C"/>
    <w:rsid w:val="00740A14"/>
    <w:rsid w:val="00741368"/>
    <w:rsid w:val="007413A4"/>
    <w:rsid w:val="007448AA"/>
    <w:rsid w:val="00753217"/>
    <w:rsid w:val="00756119"/>
    <w:rsid w:val="00756873"/>
    <w:rsid w:val="00766182"/>
    <w:rsid w:val="007732A2"/>
    <w:rsid w:val="00774AB5"/>
    <w:rsid w:val="00775436"/>
    <w:rsid w:val="00777B18"/>
    <w:rsid w:val="00780AEB"/>
    <w:rsid w:val="0078219A"/>
    <w:rsid w:val="00787DFB"/>
    <w:rsid w:val="007952D3"/>
    <w:rsid w:val="00796E36"/>
    <w:rsid w:val="007A15B6"/>
    <w:rsid w:val="007A402B"/>
    <w:rsid w:val="007A444A"/>
    <w:rsid w:val="007A5F48"/>
    <w:rsid w:val="007A65CF"/>
    <w:rsid w:val="007A75CD"/>
    <w:rsid w:val="007C445D"/>
    <w:rsid w:val="007C6B17"/>
    <w:rsid w:val="007C7929"/>
    <w:rsid w:val="007D5229"/>
    <w:rsid w:val="007D5752"/>
    <w:rsid w:val="007E11ED"/>
    <w:rsid w:val="007E16EE"/>
    <w:rsid w:val="007E3D41"/>
    <w:rsid w:val="007E7DA1"/>
    <w:rsid w:val="007F0AD5"/>
    <w:rsid w:val="007F3FDA"/>
    <w:rsid w:val="0080085E"/>
    <w:rsid w:val="00801A70"/>
    <w:rsid w:val="00804AC1"/>
    <w:rsid w:val="00804FD6"/>
    <w:rsid w:val="00814329"/>
    <w:rsid w:val="00815D26"/>
    <w:rsid w:val="00826F23"/>
    <w:rsid w:val="00833B1A"/>
    <w:rsid w:val="00833BFA"/>
    <w:rsid w:val="008340C3"/>
    <w:rsid w:val="00835612"/>
    <w:rsid w:val="0084777F"/>
    <w:rsid w:val="00852DAA"/>
    <w:rsid w:val="008543C0"/>
    <w:rsid w:val="00862245"/>
    <w:rsid w:val="008766AC"/>
    <w:rsid w:val="00882E40"/>
    <w:rsid w:val="00883B0F"/>
    <w:rsid w:val="00884410"/>
    <w:rsid w:val="0088472C"/>
    <w:rsid w:val="008954AD"/>
    <w:rsid w:val="008A034B"/>
    <w:rsid w:val="008A038A"/>
    <w:rsid w:val="008B0AB4"/>
    <w:rsid w:val="008B3AF1"/>
    <w:rsid w:val="008B7B65"/>
    <w:rsid w:val="008D2220"/>
    <w:rsid w:val="008D5AF8"/>
    <w:rsid w:val="008E117E"/>
    <w:rsid w:val="008E3A77"/>
    <w:rsid w:val="008E627D"/>
    <w:rsid w:val="008F10F5"/>
    <w:rsid w:val="008F2420"/>
    <w:rsid w:val="008F3974"/>
    <w:rsid w:val="008F3C55"/>
    <w:rsid w:val="008F5A27"/>
    <w:rsid w:val="008F6F45"/>
    <w:rsid w:val="008F7542"/>
    <w:rsid w:val="0090552A"/>
    <w:rsid w:val="00906AC6"/>
    <w:rsid w:val="00910A35"/>
    <w:rsid w:val="00911A68"/>
    <w:rsid w:val="009137C5"/>
    <w:rsid w:val="00914E6D"/>
    <w:rsid w:val="00915238"/>
    <w:rsid w:val="00915CAB"/>
    <w:rsid w:val="00915E51"/>
    <w:rsid w:val="00920AA9"/>
    <w:rsid w:val="009210E5"/>
    <w:rsid w:val="009259DD"/>
    <w:rsid w:val="00926466"/>
    <w:rsid w:val="0093352D"/>
    <w:rsid w:val="00934F99"/>
    <w:rsid w:val="0094375E"/>
    <w:rsid w:val="00943E3A"/>
    <w:rsid w:val="0094425C"/>
    <w:rsid w:val="00945390"/>
    <w:rsid w:val="00945699"/>
    <w:rsid w:val="009459FA"/>
    <w:rsid w:val="00947C32"/>
    <w:rsid w:val="00950C9B"/>
    <w:rsid w:val="00957D29"/>
    <w:rsid w:val="009631D8"/>
    <w:rsid w:val="00963D21"/>
    <w:rsid w:val="0096458E"/>
    <w:rsid w:val="00964C9E"/>
    <w:rsid w:val="00966CBE"/>
    <w:rsid w:val="00974132"/>
    <w:rsid w:val="009800BA"/>
    <w:rsid w:val="00986491"/>
    <w:rsid w:val="00992399"/>
    <w:rsid w:val="00996695"/>
    <w:rsid w:val="00996EBB"/>
    <w:rsid w:val="009972F0"/>
    <w:rsid w:val="009A1441"/>
    <w:rsid w:val="009A44B6"/>
    <w:rsid w:val="009A519D"/>
    <w:rsid w:val="009A7E3F"/>
    <w:rsid w:val="009B3E4D"/>
    <w:rsid w:val="009C013F"/>
    <w:rsid w:val="009C0464"/>
    <w:rsid w:val="009C06C0"/>
    <w:rsid w:val="009C11FD"/>
    <w:rsid w:val="009C1759"/>
    <w:rsid w:val="009C29B9"/>
    <w:rsid w:val="009C58BA"/>
    <w:rsid w:val="009D5BEF"/>
    <w:rsid w:val="009E0791"/>
    <w:rsid w:val="009E1AA8"/>
    <w:rsid w:val="009E4215"/>
    <w:rsid w:val="009E5A4E"/>
    <w:rsid w:val="009F0D23"/>
    <w:rsid w:val="009F6F42"/>
    <w:rsid w:val="009F7B61"/>
    <w:rsid w:val="00A0246E"/>
    <w:rsid w:val="00A031DD"/>
    <w:rsid w:val="00A031FC"/>
    <w:rsid w:val="00A070D5"/>
    <w:rsid w:val="00A072F1"/>
    <w:rsid w:val="00A11A1A"/>
    <w:rsid w:val="00A16039"/>
    <w:rsid w:val="00A211B6"/>
    <w:rsid w:val="00A26BA2"/>
    <w:rsid w:val="00A27C79"/>
    <w:rsid w:val="00A3115B"/>
    <w:rsid w:val="00A351D2"/>
    <w:rsid w:val="00A41E2A"/>
    <w:rsid w:val="00A42B71"/>
    <w:rsid w:val="00A43689"/>
    <w:rsid w:val="00A47DE7"/>
    <w:rsid w:val="00A535B9"/>
    <w:rsid w:val="00A5613F"/>
    <w:rsid w:val="00A634A4"/>
    <w:rsid w:val="00A63C5C"/>
    <w:rsid w:val="00A63CD1"/>
    <w:rsid w:val="00A66B78"/>
    <w:rsid w:val="00A707C4"/>
    <w:rsid w:val="00A82B6A"/>
    <w:rsid w:val="00A84EC5"/>
    <w:rsid w:val="00A85AF8"/>
    <w:rsid w:val="00A8646C"/>
    <w:rsid w:val="00A90694"/>
    <w:rsid w:val="00A9575C"/>
    <w:rsid w:val="00AA0427"/>
    <w:rsid w:val="00AA7991"/>
    <w:rsid w:val="00AB46BA"/>
    <w:rsid w:val="00AC0D39"/>
    <w:rsid w:val="00AC2E36"/>
    <w:rsid w:val="00AC6699"/>
    <w:rsid w:val="00AD056A"/>
    <w:rsid w:val="00AD0A61"/>
    <w:rsid w:val="00AD0B83"/>
    <w:rsid w:val="00AD0BB3"/>
    <w:rsid w:val="00AD2F91"/>
    <w:rsid w:val="00AD5DBA"/>
    <w:rsid w:val="00AE1349"/>
    <w:rsid w:val="00AE2EFC"/>
    <w:rsid w:val="00AE3645"/>
    <w:rsid w:val="00AE3A35"/>
    <w:rsid w:val="00AE671F"/>
    <w:rsid w:val="00AE7ED2"/>
    <w:rsid w:val="00AF4272"/>
    <w:rsid w:val="00AF54C7"/>
    <w:rsid w:val="00B00222"/>
    <w:rsid w:val="00B00484"/>
    <w:rsid w:val="00B07EBE"/>
    <w:rsid w:val="00B104AC"/>
    <w:rsid w:val="00B1170A"/>
    <w:rsid w:val="00B1604A"/>
    <w:rsid w:val="00B17A8B"/>
    <w:rsid w:val="00B21377"/>
    <w:rsid w:val="00B27B6A"/>
    <w:rsid w:val="00B3109B"/>
    <w:rsid w:val="00B33E66"/>
    <w:rsid w:val="00B43213"/>
    <w:rsid w:val="00B45009"/>
    <w:rsid w:val="00B45297"/>
    <w:rsid w:val="00B46472"/>
    <w:rsid w:val="00B60808"/>
    <w:rsid w:val="00B64973"/>
    <w:rsid w:val="00B731EA"/>
    <w:rsid w:val="00B738AD"/>
    <w:rsid w:val="00B73BB9"/>
    <w:rsid w:val="00B75088"/>
    <w:rsid w:val="00B75411"/>
    <w:rsid w:val="00B77A2D"/>
    <w:rsid w:val="00B77C3C"/>
    <w:rsid w:val="00B8270C"/>
    <w:rsid w:val="00B92C5E"/>
    <w:rsid w:val="00B94E2B"/>
    <w:rsid w:val="00BA3A0A"/>
    <w:rsid w:val="00BA40DB"/>
    <w:rsid w:val="00BA4A3F"/>
    <w:rsid w:val="00BA530E"/>
    <w:rsid w:val="00BA738B"/>
    <w:rsid w:val="00BB002F"/>
    <w:rsid w:val="00BB2C6C"/>
    <w:rsid w:val="00BC1918"/>
    <w:rsid w:val="00BD0318"/>
    <w:rsid w:val="00BE25FC"/>
    <w:rsid w:val="00BE39C5"/>
    <w:rsid w:val="00BE589C"/>
    <w:rsid w:val="00BF6C13"/>
    <w:rsid w:val="00C00DBC"/>
    <w:rsid w:val="00C011F5"/>
    <w:rsid w:val="00C02E6C"/>
    <w:rsid w:val="00C12B54"/>
    <w:rsid w:val="00C13F98"/>
    <w:rsid w:val="00C146C8"/>
    <w:rsid w:val="00C14CC3"/>
    <w:rsid w:val="00C168FA"/>
    <w:rsid w:val="00C24E34"/>
    <w:rsid w:val="00C26C34"/>
    <w:rsid w:val="00C27870"/>
    <w:rsid w:val="00C279B2"/>
    <w:rsid w:val="00C33210"/>
    <w:rsid w:val="00C34FDF"/>
    <w:rsid w:val="00C3590A"/>
    <w:rsid w:val="00C408D8"/>
    <w:rsid w:val="00C451AB"/>
    <w:rsid w:val="00C45A00"/>
    <w:rsid w:val="00C501AA"/>
    <w:rsid w:val="00C50223"/>
    <w:rsid w:val="00C52423"/>
    <w:rsid w:val="00C6307F"/>
    <w:rsid w:val="00C64F79"/>
    <w:rsid w:val="00C764C9"/>
    <w:rsid w:val="00C8488B"/>
    <w:rsid w:val="00C84DBB"/>
    <w:rsid w:val="00C8583C"/>
    <w:rsid w:val="00C868B9"/>
    <w:rsid w:val="00C86E28"/>
    <w:rsid w:val="00C94453"/>
    <w:rsid w:val="00C959FF"/>
    <w:rsid w:val="00C95A3B"/>
    <w:rsid w:val="00CA2AE6"/>
    <w:rsid w:val="00CA2F91"/>
    <w:rsid w:val="00CC0797"/>
    <w:rsid w:val="00CC0CE8"/>
    <w:rsid w:val="00CD388F"/>
    <w:rsid w:val="00CD63D5"/>
    <w:rsid w:val="00CD67A8"/>
    <w:rsid w:val="00CE3D83"/>
    <w:rsid w:val="00CE59FE"/>
    <w:rsid w:val="00CF1BE6"/>
    <w:rsid w:val="00CF214E"/>
    <w:rsid w:val="00CF3E56"/>
    <w:rsid w:val="00CF4903"/>
    <w:rsid w:val="00CF7D63"/>
    <w:rsid w:val="00D014D6"/>
    <w:rsid w:val="00D0336C"/>
    <w:rsid w:val="00D03AE6"/>
    <w:rsid w:val="00D05EFB"/>
    <w:rsid w:val="00D10313"/>
    <w:rsid w:val="00D17CDD"/>
    <w:rsid w:val="00D259AD"/>
    <w:rsid w:val="00D263B2"/>
    <w:rsid w:val="00D2705B"/>
    <w:rsid w:val="00D32883"/>
    <w:rsid w:val="00D361A7"/>
    <w:rsid w:val="00D36E59"/>
    <w:rsid w:val="00D50497"/>
    <w:rsid w:val="00D51F8E"/>
    <w:rsid w:val="00D62751"/>
    <w:rsid w:val="00D62F20"/>
    <w:rsid w:val="00D6610B"/>
    <w:rsid w:val="00D67473"/>
    <w:rsid w:val="00D82EED"/>
    <w:rsid w:val="00D83A5F"/>
    <w:rsid w:val="00D846AD"/>
    <w:rsid w:val="00D9126E"/>
    <w:rsid w:val="00D9477D"/>
    <w:rsid w:val="00D96A7C"/>
    <w:rsid w:val="00DA6521"/>
    <w:rsid w:val="00DB0545"/>
    <w:rsid w:val="00DB3BB8"/>
    <w:rsid w:val="00DB6D87"/>
    <w:rsid w:val="00DC4AB4"/>
    <w:rsid w:val="00DD131E"/>
    <w:rsid w:val="00DD3A67"/>
    <w:rsid w:val="00DD546A"/>
    <w:rsid w:val="00DD71CE"/>
    <w:rsid w:val="00DE1222"/>
    <w:rsid w:val="00DE34BE"/>
    <w:rsid w:val="00DE403F"/>
    <w:rsid w:val="00DE7B39"/>
    <w:rsid w:val="00DF4AC0"/>
    <w:rsid w:val="00DF6FC8"/>
    <w:rsid w:val="00E0224F"/>
    <w:rsid w:val="00E02616"/>
    <w:rsid w:val="00E11E55"/>
    <w:rsid w:val="00E219BE"/>
    <w:rsid w:val="00E2322F"/>
    <w:rsid w:val="00E26194"/>
    <w:rsid w:val="00E27E59"/>
    <w:rsid w:val="00E36A67"/>
    <w:rsid w:val="00E41D63"/>
    <w:rsid w:val="00E46F52"/>
    <w:rsid w:val="00E52666"/>
    <w:rsid w:val="00E53B79"/>
    <w:rsid w:val="00E55DBC"/>
    <w:rsid w:val="00E6682D"/>
    <w:rsid w:val="00E824A1"/>
    <w:rsid w:val="00E84B7C"/>
    <w:rsid w:val="00E950DA"/>
    <w:rsid w:val="00E95A86"/>
    <w:rsid w:val="00EA21EC"/>
    <w:rsid w:val="00EA3954"/>
    <w:rsid w:val="00EA399B"/>
    <w:rsid w:val="00EA7397"/>
    <w:rsid w:val="00EB022D"/>
    <w:rsid w:val="00EB1B0C"/>
    <w:rsid w:val="00EB1B16"/>
    <w:rsid w:val="00EC3E1A"/>
    <w:rsid w:val="00EC5F30"/>
    <w:rsid w:val="00ED17E3"/>
    <w:rsid w:val="00ED349F"/>
    <w:rsid w:val="00ED5F92"/>
    <w:rsid w:val="00ED659B"/>
    <w:rsid w:val="00ED7346"/>
    <w:rsid w:val="00EE22E5"/>
    <w:rsid w:val="00EE737B"/>
    <w:rsid w:val="00EF6142"/>
    <w:rsid w:val="00EF7586"/>
    <w:rsid w:val="00F00975"/>
    <w:rsid w:val="00F00CF7"/>
    <w:rsid w:val="00F02004"/>
    <w:rsid w:val="00F028AD"/>
    <w:rsid w:val="00F10183"/>
    <w:rsid w:val="00F105E0"/>
    <w:rsid w:val="00F10EDC"/>
    <w:rsid w:val="00F119D3"/>
    <w:rsid w:val="00F149E7"/>
    <w:rsid w:val="00F17647"/>
    <w:rsid w:val="00F214A4"/>
    <w:rsid w:val="00F2200E"/>
    <w:rsid w:val="00F2303B"/>
    <w:rsid w:val="00F23C1F"/>
    <w:rsid w:val="00F30CF7"/>
    <w:rsid w:val="00F33628"/>
    <w:rsid w:val="00F34230"/>
    <w:rsid w:val="00F43E49"/>
    <w:rsid w:val="00F46952"/>
    <w:rsid w:val="00F46F91"/>
    <w:rsid w:val="00F51995"/>
    <w:rsid w:val="00F54805"/>
    <w:rsid w:val="00F554F3"/>
    <w:rsid w:val="00F65C4E"/>
    <w:rsid w:val="00F72D53"/>
    <w:rsid w:val="00F76814"/>
    <w:rsid w:val="00F76FFE"/>
    <w:rsid w:val="00F778AF"/>
    <w:rsid w:val="00F861FB"/>
    <w:rsid w:val="00F8735B"/>
    <w:rsid w:val="00F91A8B"/>
    <w:rsid w:val="00F91E1F"/>
    <w:rsid w:val="00F969FF"/>
    <w:rsid w:val="00F97FA8"/>
    <w:rsid w:val="00FA09C0"/>
    <w:rsid w:val="00FC0B1C"/>
    <w:rsid w:val="00FC3A0E"/>
    <w:rsid w:val="00FC5F15"/>
    <w:rsid w:val="00FC7C3F"/>
    <w:rsid w:val="00FD05DF"/>
    <w:rsid w:val="00FD2C4D"/>
    <w:rsid w:val="00FD647E"/>
    <w:rsid w:val="00FD7857"/>
    <w:rsid w:val="00FE090F"/>
    <w:rsid w:val="00FE1B73"/>
    <w:rsid w:val="00FE3E26"/>
    <w:rsid w:val="00FE47DC"/>
    <w:rsid w:val="00FE6B93"/>
    <w:rsid w:val="00FF20A1"/>
    <w:rsid w:val="00FF257E"/>
    <w:rsid w:val="00FF38DB"/>
    <w:rsid w:val="00FF3ACB"/>
    <w:rsid w:val="00FF40FA"/>
    <w:rsid w:val="00FF42E7"/>
    <w:rsid w:val="00FF6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oNotEmbedSmartTags/>
  <w:decimalSymbol w:val=","/>
  <w:listSeparator w:val=";"/>
  <w14:docId w14:val="59F973C0"/>
  <w15:chartTrackingRefBased/>
  <w15:docId w15:val="{55A94F01-761E-4EDA-B3E3-45E7E672E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31D8"/>
    <w:pPr>
      <w:suppressAutoHyphens/>
      <w:spacing w:after="160" w:line="252" w:lineRule="auto"/>
    </w:pPr>
    <w:rPr>
      <w:rFonts w:ascii="Calibri" w:eastAsia="Calibri" w:hAnsi="Calibri"/>
      <w:sz w:val="22"/>
      <w:szCs w:val="22"/>
      <w:lang w:eastAsia="ar-SA"/>
    </w:rPr>
  </w:style>
  <w:style w:type="paragraph" w:styleId="Nagwek1">
    <w:name w:val="heading 1"/>
    <w:basedOn w:val="Normalny"/>
    <w:next w:val="Normalny"/>
    <w:qFormat/>
    <w:pPr>
      <w:keepNext/>
      <w:keepLines/>
      <w:numPr>
        <w:numId w:val="1"/>
      </w:numPr>
      <w:spacing w:before="240" w:after="240" w:line="276" w:lineRule="auto"/>
      <w:outlineLvl w:val="0"/>
    </w:pPr>
    <w:rPr>
      <w:rFonts w:ascii="Arial" w:eastAsia="Times New Roman" w:hAnsi="Arial" w:cs="Arial"/>
      <w:b/>
      <w:bCs/>
      <w:sz w:val="20"/>
      <w:szCs w:val="20"/>
    </w:rPr>
  </w:style>
  <w:style w:type="paragraph" w:styleId="Nagwek2">
    <w:name w:val="heading 2"/>
    <w:basedOn w:val="Akapitzlist"/>
    <w:next w:val="Normalny"/>
    <w:qFormat/>
    <w:pPr>
      <w:numPr>
        <w:numId w:val="5"/>
      </w:numPr>
      <w:outlineLvl w:val="1"/>
    </w:pPr>
    <w:rPr>
      <w:rFonts w:ascii="Arial" w:hAnsi="Arial" w:cs="Arial"/>
      <w:b/>
      <w:sz w:val="20"/>
      <w:szCs w:val="20"/>
    </w:rPr>
  </w:style>
  <w:style w:type="paragraph" w:styleId="Nagwek3">
    <w:name w:val="heading 3"/>
    <w:basedOn w:val="Akapitzlist"/>
    <w:next w:val="Normalny"/>
    <w:qFormat/>
    <w:pPr>
      <w:numPr>
        <w:numId w:val="2"/>
      </w:numPr>
      <w:jc w:val="both"/>
      <w:outlineLvl w:val="2"/>
    </w:pPr>
    <w:rPr>
      <w:rFonts w:ascii="Arial" w:hAnsi="Arial" w:cs="Arial"/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</w:rPr>
  </w:style>
  <w:style w:type="character" w:customStyle="1" w:styleId="WW8Num2z0">
    <w:name w:val="WW8Num2z0"/>
    <w:rPr>
      <w:rFonts w:ascii="Symbol" w:hAnsi="Symbol" w:cs="Symbol"/>
      <w:color w:val="auto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Times New Roman" w:hAnsi="Times New Roman" w:cs="Times New Roman"/>
    </w:rPr>
  </w:style>
  <w:style w:type="character" w:customStyle="1" w:styleId="WW8Num7z0">
    <w:name w:val="WW8Num7z0"/>
    <w:rPr>
      <w:rFonts w:cs="Times New Roman"/>
    </w:rPr>
  </w:style>
  <w:style w:type="character" w:customStyle="1" w:styleId="WW8Num7z1">
    <w:name w:val="WW8Num7z1"/>
    <w:rPr>
      <w:rFonts w:ascii="OpenSymbol" w:hAnsi="OpenSymbol" w:cs="Open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Arial" w:eastAsia="Times New Roman" w:hAnsi="Arial" w:cs="Arial"/>
      <w:b/>
      <w:bCs/>
    </w:rPr>
  </w:style>
  <w:style w:type="character" w:customStyle="1" w:styleId="Nagwek2Znak">
    <w:name w:val="Nagłówek 2 Znak"/>
    <w:rPr>
      <w:rFonts w:ascii="Arial" w:hAnsi="Arial" w:cs="Arial"/>
      <w:b/>
    </w:rPr>
  </w:style>
  <w:style w:type="character" w:customStyle="1" w:styleId="Nagwek3Znak">
    <w:name w:val="Nagłówek 3 Znak"/>
    <w:rPr>
      <w:rFonts w:ascii="Arial" w:hAnsi="Arial" w:cs="Arial"/>
      <w:b/>
    </w:rPr>
  </w:style>
  <w:style w:type="character" w:customStyle="1" w:styleId="ARTartustawynprozporzdzeniaZnak">
    <w:name w:val="ART(§) – art. ustawy (§ np. rozporządzenia) Znak"/>
    <w:rPr>
      <w:rFonts w:ascii="Times" w:hAnsi="Times" w:cs="Times"/>
      <w:sz w:val="22"/>
      <w:szCs w:val="22"/>
    </w:rPr>
  </w:style>
  <w:style w:type="character" w:customStyle="1" w:styleId="USTustnpkodeksuZnak">
    <w:name w:val="UST(§) – ust. (§ np. kodeksu) Znak"/>
    <w:rPr>
      <w:rFonts w:ascii="Times" w:hAnsi="Times" w:cs="Times"/>
      <w:szCs w:val="22"/>
    </w:rPr>
  </w:style>
  <w:style w:type="character" w:customStyle="1" w:styleId="PKTpunktZnak">
    <w:name w:val="PKT – punkt Znak"/>
    <w:rPr>
      <w:rFonts w:ascii="Times" w:hAnsi="Times" w:cs="Times"/>
      <w:sz w:val="22"/>
      <w:szCs w:val="22"/>
    </w:rPr>
  </w:style>
  <w:style w:type="character" w:customStyle="1" w:styleId="Tekstpodstawowywcity2Znak">
    <w:name w:val="Tekst podstawowy wcięty 2 Znak"/>
    <w:rPr>
      <w:rFonts w:ascii="Times New Roman" w:eastAsia="Times New Roman" w:hAnsi="Times New Roman" w:cs="Times New Roman"/>
      <w:b/>
      <w:bCs/>
      <w:i/>
      <w:iCs/>
      <w:color w:val="000000"/>
      <w:sz w:val="28"/>
      <w:szCs w:val="24"/>
    </w:rPr>
  </w:style>
  <w:style w:type="character" w:customStyle="1" w:styleId="TytuZnak">
    <w:name w:val="Tytuł Znak"/>
    <w:rPr>
      <w:rFonts w:ascii="Cambria" w:eastAsia="Times New Roman" w:hAnsi="Cambria" w:cs="Cambria"/>
      <w:color w:val="17365D"/>
      <w:spacing w:val="5"/>
      <w:kern w:val="1"/>
      <w:sz w:val="52"/>
      <w:szCs w:val="52"/>
    </w:rPr>
  </w:style>
  <w:style w:type="character" w:customStyle="1" w:styleId="NagwekZnak">
    <w:name w:val="Nagłówek Znak"/>
    <w:uiPriority w:val="99"/>
    <w:rPr>
      <w:sz w:val="22"/>
      <w:szCs w:val="22"/>
    </w:rPr>
  </w:style>
  <w:style w:type="character" w:customStyle="1" w:styleId="StopkaZnak">
    <w:name w:val="Stopka Znak"/>
    <w:uiPriority w:val="99"/>
    <w:rPr>
      <w:sz w:val="22"/>
      <w:szCs w:val="22"/>
    </w:rPr>
  </w:style>
  <w:style w:type="character" w:customStyle="1" w:styleId="PodtytuZnak">
    <w:name w:val="Podtytuł Znak"/>
    <w:rPr>
      <w:rFonts w:ascii="Cambria" w:eastAsia="Times New Roman" w:hAnsi="Cambria" w:cs="Cambria"/>
      <w:i/>
      <w:iCs/>
      <w:color w:val="4F81BD"/>
      <w:spacing w:val="15"/>
      <w:sz w:val="24"/>
      <w:szCs w:val="24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BezodstpwZnak">
    <w:name w:val="Bez odstępów Znak"/>
    <w:rPr>
      <w:rFonts w:eastAsia="Times New Roman"/>
      <w:sz w:val="22"/>
      <w:szCs w:val="22"/>
    </w:rPr>
  </w:style>
  <w:style w:type="character" w:styleId="Hipercze">
    <w:name w:val="Hyperlink"/>
    <w:rPr>
      <w:rFonts w:cs="Times New Roman"/>
      <w:color w:val="0000FF"/>
      <w:u w:val="single"/>
    </w:rPr>
  </w:style>
  <w:style w:type="character" w:customStyle="1" w:styleId="Odwoaniedokomentarza1">
    <w:name w:val="Odwołanie do komentarza1"/>
    <w:rPr>
      <w:rFonts w:cs="Times New Roman"/>
      <w:sz w:val="16"/>
      <w:szCs w:val="16"/>
    </w:rPr>
  </w:style>
  <w:style w:type="character" w:customStyle="1" w:styleId="TekstkomentarzaZnak">
    <w:name w:val="Tekst komentarza Znak"/>
  </w:style>
  <w:style w:type="character" w:customStyle="1" w:styleId="TematkomentarzaZnak">
    <w:name w:val="Temat komentarza Znak"/>
    <w:rPr>
      <w:b/>
      <w:bCs/>
    </w:rPr>
  </w:style>
  <w:style w:type="character" w:customStyle="1" w:styleId="TekstprzypisudolnegoZnak">
    <w:name w:val="Tekst przypisu dolnego Znak"/>
  </w:style>
  <w:style w:type="character" w:customStyle="1" w:styleId="Znakiprzypiswdolnych">
    <w:name w:val="Znaki przypisów dolnych"/>
    <w:rPr>
      <w:rFonts w:cs="Times New Roman"/>
      <w:vertAlign w:val="superscript"/>
    </w:rPr>
  </w:style>
  <w:style w:type="character" w:styleId="UyteHipercze">
    <w:name w:val="FollowedHyperlink"/>
    <w:rPr>
      <w:rFonts w:cs="Times New Roman"/>
      <w:color w:val="800080"/>
      <w:u w:val="single"/>
    </w:rPr>
  </w:style>
  <w:style w:type="character" w:customStyle="1" w:styleId="TekstprzypisukocowegoZnak">
    <w:name w:val="Tekst przypisu końcowego Znak"/>
    <w:rPr>
      <w:rFonts w:ascii="Times New Roman" w:eastAsia="Times New Roman" w:hAnsi="Times New Roman" w:cs="Times New Roman"/>
    </w:rPr>
  </w:style>
  <w:style w:type="character" w:customStyle="1" w:styleId="Znakiprzypiswkocowych">
    <w:name w:val="Znaki przypisów końcowych"/>
    <w:rPr>
      <w:rFonts w:cs="Times New Roman"/>
      <w:vertAlign w:val="superscript"/>
    </w:rPr>
  </w:style>
  <w:style w:type="character" w:customStyle="1" w:styleId="highlight">
    <w:name w:val="highlight"/>
  </w:style>
  <w:style w:type="character" w:styleId="Pogrubienie">
    <w:name w:val="Strong"/>
    <w:qFormat/>
    <w:rPr>
      <w:rFonts w:cs="Times New Roman"/>
      <w:b/>
      <w:bCs/>
    </w:rPr>
  </w:style>
  <w:style w:type="character" w:customStyle="1" w:styleId="apple-converted-space">
    <w:name w:val="apple-converted-space"/>
    <w:rPr>
      <w:rFonts w:cs="Times New Roman"/>
    </w:rPr>
  </w:style>
  <w:style w:type="character" w:styleId="Uwydatnienie">
    <w:name w:val="Emphasis"/>
    <w:qFormat/>
    <w:rPr>
      <w:rFonts w:cs="Times New Roman"/>
      <w:i/>
      <w:iCs/>
    </w:rPr>
  </w:style>
  <w:style w:type="character" w:customStyle="1" w:styleId="TekstdymkaZnak1">
    <w:name w:val="Tekst dymka Znak1"/>
    <w:rPr>
      <w:rFonts w:cs="Times New Roman"/>
      <w:sz w:val="2"/>
      <w:szCs w:val="2"/>
      <w:lang w:val="pl-PL"/>
    </w:rPr>
  </w:style>
  <w:style w:type="character" w:customStyle="1" w:styleId="TekstpodstawowyZnak">
    <w:name w:val="Tekst podstawowy Znak"/>
    <w:rPr>
      <w:rFonts w:ascii="Arial Narrow" w:eastAsia="Times New Roman" w:hAnsi="Arial Narrow" w:cs="Arial Narrow"/>
      <w:sz w:val="18"/>
      <w:szCs w:val="18"/>
    </w:rPr>
  </w:style>
  <w:style w:type="character" w:customStyle="1" w:styleId="TekstprzypisukocowegoZnak1">
    <w:name w:val="Tekst przypisu końcowego Znak1"/>
    <w:rPr>
      <w:rFonts w:cs="Times New Roman"/>
      <w:sz w:val="20"/>
      <w:szCs w:val="20"/>
      <w:lang w:val="pl-PL"/>
    </w:rPr>
  </w:style>
  <w:style w:type="character" w:customStyle="1" w:styleId="TekstkomentarzaZnak1">
    <w:name w:val="Tekst komentarza Znak1"/>
    <w:rPr>
      <w:rFonts w:cs="Times New Roman"/>
      <w:sz w:val="20"/>
      <w:szCs w:val="20"/>
      <w:lang w:val="pl-PL"/>
    </w:rPr>
  </w:style>
  <w:style w:type="character" w:customStyle="1" w:styleId="TematkomentarzaZnak1">
    <w:name w:val="Temat komentarza Znak1"/>
    <w:rPr>
      <w:rFonts w:cs="Times New Roman"/>
      <w:b/>
      <w:bCs/>
      <w:sz w:val="20"/>
      <w:szCs w:val="20"/>
      <w:lang w:val="pl-PL"/>
    </w:rPr>
  </w:style>
  <w:style w:type="character" w:customStyle="1" w:styleId="A6">
    <w:name w:val="A6"/>
    <w:rPr>
      <w:rFonts w:ascii="SymbolPS" w:hAnsi="SymbolPS" w:cs="SymbolPS"/>
      <w:color w:val="000000"/>
      <w:sz w:val="22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pPr>
      <w:spacing w:after="0" w:line="240" w:lineRule="auto"/>
    </w:pPr>
    <w:rPr>
      <w:rFonts w:ascii="Arial Narrow" w:eastAsia="Times New Roman" w:hAnsi="Arial Narrow" w:cs="Arial Narrow"/>
      <w:sz w:val="18"/>
      <w:szCs w:val="18"/>
    </w:r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ny"/>
    <w:link w:val="AkapitzlistZnak"/>
    <w:uiPriority w:val="34"/>
    <w:qFormat/>
    <w:pPr>
      <w:spacing w:after="200" w:line="276" w:lineRule="auto"/>
      <w:ind w:left="720"/>
    </w:pPr>
  </w:style>
  <w:style w:type="paragraph" w:customStyle="1" w:styleId="ARTartustawynprozporzdzenia">
    <w:name w:val="ART(§) – art. ustawy (§ np. rozporządzenia)"/>
    <w:pPr>
      <w:suppressAutoHyphens/>
      <w:autoSpaceDE w:val="0"/>
      <w:spacing w:before="120" w:line="360" w:lineRule="auto"/>
      <w:ind w:firstLine="510"/>
      <w:jc w:val="both"/>
    </w:pPr>
    <w:rPr>
      <w:rFonts w:ascii="Times" w:eastAsia="Calibri" w:hAnsi="Times" w:cs="Times"/>
      <w:sz w:val="22"/>
      <w:szCs w:val="22"/>
      <w:lang w:eastAsia="ar-SA"/>
    </w:rPr>
  </w:style>
  <w:style w:type="paragraph" w:customStyle="1" w:styleId="USTustnpkodeksu">
    <w:name w:val="UST(§) – ust. (§ np. kodeksu)"/>
    <w:basedOn w:val="ARTartustawynprozporzdzenia"/>
    <w:pPr>
      <w:spacing w:before="0"/>
    </w:pPr>
    <w:rPr>
      <w:sz w:val="20"/>
    </w:rPr>
  </w:style>
  <w:style w:type="paragraph" w:customStyle="1" w:styleId="PKTpunkt">
    <w:name w:val="PKT – punkt"/>
    <w:pPr>
      <w:suppressAutoHyphens/>
      <w:spacing w:line="360" w:lineRule="auto"/>
      <w:ind w:left="510" w:hanging="510"/>
      <w:jc w:val="both"/>
    </w:pPr>
    <w:rPr>
      <w:rFonts w:ascii="Times" w:eastAsia="Calibri" w:hAnsi="Times" w:cs="Times"/>
      <w:sz w:val="22"/>
      <w:szCs w:val="22"/>
      <w:lang w:eastAsia="ar-SA"/>
    </w:rPr>
  </w:style>
  <w:style w:type="paragraph" w:styleId="Tytu">
    <w:name w:val="Title"/>
    <w:basedOn w:val="Normalny"/>
    <w:next w:val="Normalny"/>
    <w:qFormat/>
    <w:pPr>
      <w:pBdr>
        <w:bottom w:val="single" w:sz="8" w:space="4" w:color="808080"/>
      </w:pBdr>
      <w:spacing w:after="300" w:line="240" w:lineRule="auto"/>
    </w:pPr>
    <w:rPr>
      <w:rFonts w:ascii="Cambria" w:eastAsia="Times New Roman" w:hAnsi="Cambria" w:cs="Cambria"/>
      <w:color w:val="17365D"/>
      <w:spacing w:val="5"/>
      <w:kern w:val="1"/>
      <w:sz w:val="52"/>
      <w:szCs w:val="52"/>
    </w:rPr>
  </w:style>
  <w:style w:type="paragraph" w:styleId="Podtytu">
    <w:name w:val="Subtitle"/>
    <w:basedOn w:val="Normalny"/>
    <w:next w:val="Normalny"/>
    <w:qFormat/>
    <w:pPr>
      <w:spacing w:after="200" w:line="276" w:lineRule="auto"/>
    </w:pPr>
    <w:rPr>
      <w:rFonts w:ascii="Cambria" w:eastAsia="Times New Roman" w:hAnsi="Cambria" w:cs="Cambria"/>
      <w:i/>
      <w:iCs/>
      <w:color w:val="4F81BD"/>
      <w:spacing w:val="15"/>
      <w:sz w:val="24"/>
      <w:szCs w:val="24"/>
    </w:rPr>
  </w:style>
  <w:style w:type="paragraph" w:customStyle="1" w:styleId="Tytuowa1">
    <w:name w:val="Tytułowa 1"/>
    <w:basedOn w:val="Tytu"/>
    <w:pPr>
      <w:pBdr>
        <w:bottom w:val="none" w:sz="0" w:space="0" w:color="auto"/>
      </w:pBdr>
      <w:spacing w:before="240" w:after="60" w:line="360" w:lineRule="auto"/>
      <w:jc w:val="center"/>
    </w:pPr>
    <w:rPr>
      <w:rFonts w:ascii="Arial" w:hAnsi="Arial" w:cs="Arial"/>
      <w:b/>
      <w:bCs/>
      <w:color w:val="auto"/>
      <w:spacing w:val="0"/>
      <w:sz w:val="32"/>
      <w:szCs w:val="32"/>
    </w:rPr>
  </w:style>
  <w:style w:type="paragraph" w:customStyle="1" w:styleId="Tekstpodstawowywcity21">
    <w:name w:val="Tekst podstawowy wcięty 21"/>
    <w:basedOn w:val="Normalny"/>
    <w:pPr>
      <w:autoSpaceDE w:val="0"/>
      <w:spacing w:after="120" w:line="240" w:lineRule="atLeast"/>
      <w:ind w:left="7080"/>
      <w:jc w:val="center"/>
    </w:pPr>
    <w:rPr>
      <w:rFonts w:ascii="Times New Roman" w:eastAsia="Times New Roman" w:hAnsi="Times New Roman"/>
      <w:b/>
      <w:bCs/>
      <w:i/>
      <w:iCs/>
      <w:color w:val="000000"/>
      <w:sz w:val="28"/>
      <w:szCs w:val="24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Bezodstpw">
    <w:name w:val="No Spacing"/>
    <w:qFormat/>
    <w:pPr>
      <w:suppressAutoHyphens/>
    </w:pPr>
    <w:rPr>
      <w:rFonts w:ascii="Calibri" w:hAnsi="Calibri"/>
      <w:sz w:val="22"/>
      <w:szCs w:val="22"/>
      <w:lang w:eastAsia="ar-SA"/>
    </w:rPr>
  </w:style>
  <w:style w:type="paragraph" w:styleId="Nagwekspisutreci">
    <w:name w:val="TOC Heading"/>
    <w:basedOn w:val="Nagwek1"/>
    <w:next w:val="Normalny"/>
    <w:qFormat/>
    <w:pPr>
      <w:numPr>
        <w:numId w:val="0"/>
      </w:numPr>
    </w:pPr>
  </w:style>
  <w:style w:type="paragraph" w:styleId="Spistreci1">
    <w:name w:val="toc 1"/>
    <w:basedOn w:val="Normalny"/>
    <w:next w:val="Normalny"/>
    <w:pPr>
      <w:spacing w:after="100" w:line="276" w:lineRule="auto"/>
    </w:pPr>
  </w:style>
  <w:style w:type="paragraph" w:styleId="Spistreci2">
    <w:name w:val="toc 2"/>
    <w:basedOn w:val="Normalny"/>
    <w:next w:val="Normalny"/>
    <w:pPr>
      <w:spacing w:after="100" w:line="276" w:lineRule="auto"/>
      <w:ind w:left="220"/>
    </w:pPr>
    <w:rPr>
      <w:rFonts w:eastAsia="Times New Roman"/>
    </w:rPr>
  </w:style>
  <w:style w:type="paragraph" w:styleId="Spistreci3">
    <w:name w:val="toc 3"/>
    <w:basedOn w:val="Normalny"/>
    <w:next w:val="Normalny"/>
    <w:pPr>
      <w:spacing w:after="100" w:line="276" w:lineRule="auto"/>
      <w:ind w:left="440"/>
    </w:pPr>
    <w:rPr>
      <w:rFonts w:eastAsia="Times New Roman"/>
    </w:rPr>
  </w:style>
  <w:style w:type="paragraph" w:customStyle="1" w:styleId="Tekstkomentarza1">
    <w:name w:val="Tekst komentarza1"/>
    <w:basedOn w:val="Normalny"/>
    <w:pPr>
      <w:spacing w:after="200" w:line="240" w:lineRule="auto"/>
    </w:pPr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Default">
    <w:name w:val="Default"/>
    <w:pPr>
      <w:suppressAutoHyphens/>
      <w:autoSpaceDE w:val="0"/>
    </w:pPr>
    <w:rPr>
      <w:rFonts w:ascii="EUAlbertina" w:eastAsia="Calibri" w:hAnsi="EUAlbertina" w:cs="EUAlbertina"/>
      <w:color w:val="000000"/>
      <w:sz w:val="24"/>
      <w:szCs w:val="24"/>
      <w:lang w:eastAsia="ar-SA"/>
    </w:rPr>
  </w:style>
  <w:style w:type="paragraph" w:customStyle="1" w:styleId="CM1">
    <w:name w:val="CM1"/>
    <w:basedOn w:val="Default"/>
    <w:next w:val="Default"/>
    <w:rPr>
      <w:rFonts w:cs="Times New Roman"/>
      <w:color w:val="auto"/>
    </w:rPr>
  </w:style>
  <w:style w:type="paragraph" w:customStyle="1" w:styleId="CM3">
    <w:name w:val="CM3"/>
    <w:basedOn w:val="Default"/>
    <w:next w:val="Default"/>
    <w:rPr>
      <w:rFonts w:cs="Times New Roman"/>
      <w:color w:val="auto"/>
    </w:rPr>
  </w:style>
  <w:style w:type="paragraph" w:customStyle="1" w:styleId="CM4">
    <w:name w:val="CM4"/>
    <w:basedOn w:val="Default"/>
    <w:next w:val="Default"/>
    <w:rPr>
      <w:rFonts w:cs="Times New Roman"/>
      <w:color w:val="auto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paragraph" w:customStyle="1" w:styleId="font5">
    <w:name w:val="font5"/>
    <w:basedOn w:val="Normalny"/>
    <w:pPr>
      <w:spacing w:before="280" w:after="28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font6">
    <w:name w:val="font6"/>
    <w:basedOn w:val="Normalny"/>
    <w:pPr>
      <w:spacing w:before="280" w:after="280" w:line="240" w:lineRule="auto"/>
    </w:pPr>
    <w:rPr>
      <w:rFonts w:ascii="Arial Narrow" w:eastAsia="Times New Roman" w:hAnsi="Arial Narrow" w:cs="Arial Narrow"/>
      <w:sz w:val="20"/>
      <w:szCs w:val="20"/>
    </w:rPr>
  </w:style>
  <w:style w:type="paragraph" w:customStyle="1" w:styleId="font7">
    <w:name w:val="font7"/>
    <w:basedOn w:val="Normalny"/>
    <w:pPr>
      <w:spacing w:before="280" w:after="280" w:line="240" w:lineRule="auto"/>
    </w:pPr>
    <w:rPr>
      <w:rFonts w:ascii="Arial Narrow" w:eastAsia="Times New Roman" w:hAnsi="Arial Narrow" w:cs="Arial Narrow"/>
      <w:i/>
      <w:iCs/>
      <w:sz w:val="20"/>
      <w:szCs w:val="20"/>
    </w:rPr>
  </w:style>
  <w:style w:type="paragraph" w:customStyle="1" w:styleId="font8">
    <w:name w:val="font8"/>
    <w:basedOn w:val="Normalny"/>
    <w:pPr>
      <w:spacing w:before="280" w:after="280" w:line="240" w:lineRule="auto"/>
    </w:pPr>
    <w:rPr>
      <w:rFonts w:ascii="Arial Narrow" w:eastAsia="Times New Roman" w:hAnsi="Arial Narrow" w:cs="Arial Narrow"/>
      <w:b/>
      <w:bCs/>
      <w:sz w:val="20"/>
      <w:szCs w:val="20"/>
    </w:rPr>
  </w:style>
  <w:style w:type="paragraph" w:customStyle="1" w:styleId="font9">
    <w:name w:val="font9"/>
    <w:basedOn w:val="Normalny"/>
    <w:pPr>
      <w:spacing w:before="280" w:after="28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Normalny"/>
    <w:pPr>
      <w:spacing w:before="280" w:after="28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66">
    <w:name w:val="xl66"/>
    <w:basedOn w:val="Normalny"/>
    <w:pPr>
      <w:spacing w:before="280" w:after="280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7">
    <w:name w:val="xl67"/>
    <w:basedOn w:val="Normalny"/>
    <w:pPr>
      <w:spacing w:before="280" w:after="28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69">
    <w:name w:val="xl69"/>
    <w:basedOn w:val="Normalny"/>
    <w:pPr>
      <w:pBdr>
        <w:top w:val="single" w:sz="8" w:space="0" w:color="8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70">
    <w:name w:val="xl70"/>
    <w:basedOn w:val="Normalny"/>
    <w:pPr>
      <w:pBdr>
        <w:top w:val="single" w:sz="8" w:space="0" w:color="8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71">
    <w:name w:val="xl71"/>
    <w:basedOn w:val="Normalny"/>
    <w:pPr>
      <w:pBdr>
        <w:top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72">
    <w:name w:val="xl72"/>
    <w:basedOn w:val="Normalny"/>
    <w:pPr>
      <w:pBdr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74">
    <w:name w:val="xl74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75">
    <w:name w:val="xl75"/>
    <w:basedOn w:val="Normalny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77">
    <w:name w:val="xl77"/>
    <w:basedOn w:val="Normalny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78">
    <w:name w:val="xl78"/>
    <w:basedOn w:val="Normalny"/>
    <w:pPr>
      <w:pBdr>
        <w:left w:val="single" w:sz="8" w:space="0" w:color="800000"/>
        <w:bottom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79">
    <w:name w:val="xl79"/>
    <w:basedOn w:val="Normalny"/>
    <w:pPr>
      <w:pBdr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80">
    <w:name w:val="xl80"/>
    <w:basedOn w:val="Normalny"/>
    <w:pPr>
      <w:pBdr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81">
    <w:name w:val="xl81"/>
    <w:basedOn w:val="Normalny"/>
    <w:pPr>
      <w:pBdr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82">
    <w:name w:val="xl82"/>
    <w:basedOn w:val="Normalny"/>
    <w:pPr>
      <w:pBdr>
        <w:top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83">
    <w:name w:val="xl83"/>
    <w:basedOn w:val="Normalny"/>
    <w:pPr>
      <w:pBdr>
        <w:top w:val="single" w:sz="4" w:space="0" w:color="000000"/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84">
    <w:name w:val="xl84"/>
    <w:basedOn w:val="Normalny"/>
    <w:pPr>
      <w:pBdr>
        <w:top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85">
    <w:name w:val="xl85"/>
    <w:basedOn w:val="Normalny"/>
    <w:pPr>
      <w:pBdr>
        <w:top w:val="single" w:sz="4" w:space="0" w:color="000000"/>
        <w:left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86">
    <w:name w:val="xl8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87">
    <w:name w:val="xl87"/>
    <w:basedOn w:val="Normalny"/>
    <w:pPr>
      <w:pBdr>
        <w:top w:val="single" w:sz="4" w:space="0" w:color="000000"/>
        <w:left w:val="single" w:sz="8" w:space="0" w:color="800000"/>
        <w:bottom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88">
    <w:name w:val="xl88"/>
    <w:basedOn w:val="Normalny"/>
    <w:pPr>
      <w:pBdr>
        <w:top w:val="single" w:sz="4" w:space="0" w:color="000000"/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89">
    <w:name w:val="xl89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90">
    <w:name w:val="xl90"/>
    <w:basedOn w:val="Normalny"/>
    <w:pPr>
      <w:spacing w:before="280" w:after="280" w:line="240" w:lineRule="auto"/>
    </w:pPr>
    <w:rPr>
      <w:rFonts w:ascii="Arial Narrow" w:eastAsia="Times New Roman" w:hAnsi="Arial Narrow" w:cs="Arial Narrow"/>
    </w:rPr>
  </w:style>
  <w:style w:type="paragraph" w:customStyle="1" w:styleId="xl91">
    <w:name w:val="xl91"/>
    <w:basedOn w:val="Normalny"/>
    <w:pPr>
      <w:pBdr>
        <w:top w:val="single" w:sz="8" w:space="0" w:color="800000"/>
        <w:left w:val="single" w:sz="4" w:space="0" w:color="000000"/>
        <w:right w:val="single" w:sz="8" w:space="0" w:color="800000"/>
      </w:pBdr>
      <w:shd w:val="clear" w:color="auto" w:fill="C0C0C0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92">
    <w:name w:val="xl92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93">
    <w:name w:val="xl93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94">
    <w:name w:val="xl94"/>
    <w:basedOn w:val="Normalny"/>
    <w:pPr>
      <w:pBdr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95">
    <w:name w:val="xl95"/>
    <w:basedOn w:val="Normalny"/>
    <w:pPr>
      <w:pBdr>
        <w:top w:val="single" w:sz="4" w:space="0" w:color="000000"/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96">
    <w:name w:val="xl96"/>
    <w:basedOn w:val="Normalny"/>
    <w:pPr>
      <w:pBdr>
        <w:top w:val="single" w:sz="4" w:space="0" w:color="000000"/>
        <w:left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97">
    <w:name w:val="xl97"/>
    <w:basedOn w:val="Normalny"/>
    <w:pPr>
      <w:pBdr>
        <w:top w:val="single" w:sz="8" w:space="0" w:color="8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98">
    <w:name w:val="xl98"/>
    <w:basedOn w:val="Normalny"/>
    <w:pPr>
      <w:pBdr>
        <w:top w:val="single" w:sz="8" w:space="0" w:color="8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99">
    <w:name w:val="xl9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00">
    <w:name w:val="xl100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01">
    <w:name w:val="xl101"/>
    <w:basedOn w:val="Normalny"/>
    <w:pPr>
      <w:pBdr>
        <w:top w:val="single" w:sz="4" w:space="0" w:color="000000"/>
        <w:left w:val="single" w:sz="8" w:space="0" w:color="800000"/>
        <w:bottom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02">
    <w:name w:val="xl102"/>
    <w:basedOn w:val="Normalny"/>
    <w:pPr>
      <w:pBdr>
        <w:top w:val="single" w:sz="4" w:space="0" w:color="000000"/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03">
    <w:name w:val="xl103"/>
    <w:basedOn w:val="Normalny"/>
    <w:pPr>
      <w:pBdr>
        <w:bottom w:val="single" w:sz="8" w:space="0" w:color="800000"/>
        <w:right w:val="single" w:sz="4" w:space="0" w:color="000000"/>
      </w:pBdr>
      <w:spacing w:before="280" w:after="280" w:line="240" w:lineRule="auto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04">
    <w:name w:val="xl104"/>
    <w:basedOn w:val="Normalny"/>
    <w:pPr>
      <w:pBdr>
        <w:top w:val="single" w:sz="4" w:space="0" w:color="000000"/>
        <w:bottom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05">
    <w:name w:val="xl105"/>
    <w:basedOn w:val="Normalny"/>
    <w:pPr>
      <w:pBdr>
        <w:top w:val="single" w:sz="4" w:space="0" w:color="000000"/>
        <w:left w:val="single" w:sz="8" w:space="0" w:color="800000"/>
        <w:bottom w:val="single" w:sz="8" w:space="0" w:color="800000"/>
        <w:right w:val="single" w:sz="8" w:space="0" w:color="800000"/>
      </w:pBdr>
      <w:spacing w:before="280" w:after="280" w:line="240" w:lineRule="auto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06">
    <w:name w:val="xl106"/>
    <w:basedOn w:val="Normalny"/>
    <w:pPr>
      <w:pBdr>
        <w:top w:val="single" w:sz="8" w:space="0" w:color="8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07">
    <w:name w:val="xl10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08">
    <w:name w:val="xl108"/>
    <w:basedOn w:val="Normalny"/>
    <w:pPr>
      <w:pBdr>
        <w:top w:val="single" w:sz="4" w:space="0" w:color="000000"/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09">
    <w:name w:val="xl109"/>
    <w:basedOn w:val="Normalny"/>
    <w:pPr>
      <w:pBdr>
        <w:top w:val="single" w:sz="8" w:space="0" w:color="800000"/>
        <w:left w:val="single" w:sz="8" w:space="0" w:color="800000"/>
      </w:pBdr>
      <w:shd w:val="clear" w:color="auto" w:fill="FFFF99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10">
    <w:name w:val="xl110"/>
    <w:basedOn w:val="Normalny"/>
    <w:pPr>
      <w:pBdr>
        <w:top w:val="single" w:sz="4" w:space="0" w:color="000000"/>
        <w:left w:val="single" w:sz="8" w:space="0" w:color="800000"/>
      </w:pBdr>
      <w:spacing w:before="280" w:after="280" w:line="240" w:lineRule="auto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11">
    <w:name w:val="xl111"/>
    <w:basedOn w:val="Normalny"/>
    <w:pPr>
      <w:pBdr>
        <w:top w:val="single" w:sz="8" w:space="0" w:color="800000"/>
        <w:left w:val="single" w:sz="8" w:space="0" w:color="800000"/>
        <w:right w:val="single" w:sz="8" w:space="0" w:color="800000"/>
      </w:pBdr>
      <w:shd w:val="clear" w:color="auto" w:fill="FFFF99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12">
    <w:name w:val="xl112"/>
    <w:basedOn w:val="Normalny"/>
    <w:pPr>
      <w:pBdr>
        <w:top w:val="single" w:sz="8" w:space="0" w:color="8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13">
    <w:name w:val="xl113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14">
    <w:name w:val="xl114"/>
    <w:basedOn w:val="Normalny"/>
    <w:pPr>
      <w:pBdr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15">
    <w:name w:val="xl115"/>
    <w:basedOn w:val="Normalny"/>
    <w:pPr>
      <w:pBdr>
        <w:top w:val="single" w:sz="4" w:space="0" w:color="000000"/>
        <w:left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16">
    <w:name w:val="xl116"/>
    <w:basedOn w:val="Normalny"/>
    <w:pPr>
      <w:pBdr>
        <w:top w:val="single" w:sz="4" w:space="0" w:color="000000"/>
        <w:left w:val="single" w:sz="8" w:space="0" w:color="8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17">
    <w:name w:val="xl117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18">
    <w:name w:val="xl118"/>
    <w:basedOn w:val="Normalny"/>
    <w:pPr>
      <w:pBdr>
        <w:left w:val="single" w:sz="8" w:space="0" w:color="8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19">
    <w:name w:val="xl119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20">
    <w:name w:val="xl120"/>
    <w:basedOn w:val="Normalny"/>
    <w:pPr>
      <w:pBdr>
        <w:top w:val="single" w:sz="8" w:space="0" w:color="8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21">
    <w:name w:val="xl121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22">
    <w:name w:val="xl122"/>
    <w:basedOn w:val="Normalny"/>
    <w:pPr>
      <w:pBdr>
        <w:top w:val="single" w:sz="4" w:space="0" w:color="000000"/>
        <w:left w:val="single" w:sz="8" w:space="0" w:color="8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23">
    <w:name w:val="xl123"/>
    <w:basedOn w:val="Normalny"/>
    <w:pPr>
      <w:pBdr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24">
    <w:name w:val="xl124"/>
    <w:basedOn w:val="Normalny"/>
    <w:pPr>
      <w:pBdr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25">
    <w:name w:val="xl12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26">
    <w:name w:val="xl126"/>
    <w:basedOn w:val="Normalny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27">
    <w:name w:val="xl127"/>
    <w:basedOn w:val="Normalny"/>
    <w:pPr>
      <w:pBdr>
        <w:top w:val="single" w:sz="4" w:space="0" w:color="000000"/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28">
    <w:name w:val="xl128"/>
    <w:basedOn w:val="Normalny"/>
    <w:pPr>
      <w:pBdr>
        <w:top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29">
    <w:name w:val="xl129"/>
    <w:basedOn w:val="Normalny"/>
    <w:pPr>
      <w:pBdr>
        <w:top w:val="single" w:sz="4" w:space="0" w:color="000000"/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30">
    <w:name w:val="xl130"/>
    <w:basedOn w:val="Normalny"/>
    <w:pPr>
      <w:pBdr>
        <w:top w:val="single" w:sz="8" w:space="0" w:color="8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31">
    <w:name w:val="xl131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32">
    <w:name w:val="xl132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color w:val="000000"/>
    </w:rPr>
  </w:style>
  <w:style w:type="paragraph" w:customStyle="1" w:styleId="xl133">
    <w:name w:val="xl133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34">
    <w:name w:val="xl134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35">
    <w:name w:val="xl135"/>
    <w:basedOn w:val="Normalny"/>
    <w:pPr>
      <w:pBdr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36">
    <w:name w:val="xl136"/>
    <w:basedOn w:val="Normalny"/>
    <w:pPr>
      <w:pBdr>
        <w:top w:val="single" w:sz="4" w:space="0" w:color="000000"/>
        <w:left w:val="single" w:sz="8" w:space="0" w:color="8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37">
    <w:name w:val="xl137"/>
    <w:basedOn w:val="Normalny"/>
    <w:pPr>
      <w:pBdr>
        <w:top w:val="single" w:sz="4" w:space="0" w:color="000000"/>
        <w:bottom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38">
    <w:name w:val="xl138"/>
    <w:basedOn w:val="Normalny"/>
    <w:pPr>
      <w:pBdr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39">
    <w:name w:val="xl139"/>
    <w:basedOn w:val="Normalny"/>
    <w:pPr>
      <w:pBdr>
        <w:top w:val="single" w:sz="4" w:space="0" w:color="000000"/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40">
    <w:name w:val="xl140"/>
    <w:basedOn w:val="Normalny"/>
    <w:pPr>
      <w:pBdr>
        <w:top w:val="single" w:sz="4" w:space="0" w:color="000000"/>
        <w:left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41">
    <w:name w:val="xl141"/>
    <w:basedOn w:val="Normalny"/>
    <w:pPr>
      <w:pBdr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42">
    <w:name w:val="xl142"/>
    <w:basedOn w:val="Normalny"/>
    <w:pPr>
      <w:pBdr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43">
    <w:name w:val="xl143"/>
    <w:basedOn w:val="Normalny"/>
    <w:pPr>
      <w:pBdr>
        <w:left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44">
    <w:name w:val="xl144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45">
    <w:name w:val="xl145"/>
    <w:basedOn w:val="Normalny"/>
    <w:pPr>
      <w:pBdr>
        <w:top w:val="single" w:sz="4" w:space="0" w:color="000000"/>
        <w:left w:val="single" w:sz="8" w:space="0" w:color="800000"/>
        <w:right w:val="single" w:sz="8" w:space="0" w:color="800000"/>
      </w:pBdr>
      <w:spacing w:before="280" w:after="280" w:line="240" w:lineRule="auto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46">
    <w:name w:val="xl146"/>
    <w:basedOn w:val="Normalny"/>
    <w:pPr>
      <w:pBdr>
        <w:left w:val="single" w:sz="8" w:space="0" w:color="800000"/>
        <w:right w:val="single" w:sz="8" w:space="0" w:color="800000"/>
      </w:pBdr>
      <w:spacing w:before="280" w:after="280" w:line="240" w:lineRule="auto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47">
    <w:name w:val="xl147"/>
    <w:basedOn w:val="Normalny"/>
    <w:pPr>
      <w:pBdr>
        <w:top w:val="single" w:sz="8" w:space="0" w:color="800000"/>
        <w:left w:val="single" w:sz="8" w:space="0" w:color="800000"/>
        <w:bottom w:val="single" w:sz="8" w:space="0" w:color="800000"/>
        <w:right w:val="single" w:sz="4" w:space="0" w:color="000000"/>
      </w:pBdr>
      <w:shd w:val="clear" w:color="auto" w:fill="99CCFF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48">
    <w:name w:val="xl148"/>
    <w:basedOn w:val="Normalny"/>
    <w:pPr>
      <w:pBdr>
        <w:top w:val="single" w:sz="8" w:space="0" w:color="800000"/>
        <w:left w:val="single" w:sz="4" w:space="0" w:color="000000"/>
        <w:bottom w:val="single" w:sz="8" w:space="0" w:color="800000"/>
        <w:right w:val="single" w:sz="4" w:space="0" w:color="000000"/>
      </w:pBdr>
      <w:shd w:val="clear" w:color="auto" w:fill="99CCFF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49">
    <w:name w:val="xl149"/>
    <w:basedOn w:val="Normalny"/>
    <w:pPr>
      <w:pBdr>
        <w:top w:val="single" w:sz="8" w:space="0" w:color="800000"/>
        <w:left w:val="single" w:sz="4" w:space="0" w:color="000000"/>
        <w:bottom w:val="single" w:sz="8" w:space="0" w:color="800000"/>
        <w:right w:val="single" w:sz="8" w:space="0" w:color="800000"/>
      </w:pBdr>
      <w:shd w:val="clear" w:color="auto" w:fill="99CCFF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50">
    <w:name w:val="xl150"/>
    <w:basedOn w:val="Normalny"/>
    <w:pPr>
      <w:pBdr>
        <w:top w:val="single" w:sz="8" w:space="0" w:color="800000"/>
        <w:left w:val="single" w:sz="8" w:space="0" w:color="800000"/>
        <w:right w:val="single" w:sz="4" w:space="0" w:color="000000"/>
      </w:pBdr>
      <w:shd w:val="clear" w:color="auto" w:fill="FFFF99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51">
    <w:name w:val="xl151"/>
    <w:basedOn w:val="Normalny"/>
    <w:pPr>
      <w:pBdr>
        <w:top w:val="single" w:sz="8" w:space="0" w:color="800000"/>
        <w:left w:val="single" w:sz="4" w:space="0" w:color="000000"/>
        <w:right w:val="single" w:sz="8" w:space="0" w:color="800000"/>
      </w:pBdr>
      <w:shd w:val="clear" w:color="auto" w:fill="FFFF99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52">
    <w:name w:val="xl152"/>
    <w:basedOn w:val="Normalny"/>
    <w:pPr>
      <w:pBdr>
        <w:top w:val="single" w:sz="8" w:space="0" w:color="800000"/>
        <w:left w:val="single" w:sz="4" w:space="0" w:color="000000"/>
        <w:right w:val="single" w:sz="4" w:space="0" w:color="000000"/>
      </w:pBdr>
      <w:shd w:val="clear" w:color="auto" w:fill="FFFF99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53">
    <w:name w:val="xl153"/>
    <w:basedOn w:val="Normalny"/>
    <w:pPr>
      <w:pBdr>
        <w:top w:val="single" w:sz="4" w:space="0" w:color="000000"/>
        <w:left w:val="single" w:sz="4" w:space="0" w:color="000000"/>
        <w:bottom w:val="single" w:sz="4" w:space="0" w:color="808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54">
    <w:name w:val="xl154"/>
    <w:basedOn w:val="Normalny"/>
    <w:pPr>
      <w:pBdr>
        <w:top w:val="single" w:sz="4" w:space="0" w:color="000000"/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55">
    <w:name w:val="xl155"/>
    <w:basedOn w:val="Normalny"/>
    <w:pPr>
      <w:pBdr>
        <w:top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56">
    <w:name w:val="xl156"/>
    <w:basedOn w:val="Normalny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57">
    <w:name w:val="xl157"/>
    <w:basedOn w:val="Normalny"/>
    <w:pPr>
      <w:pBdr>
        <w:top w:val="single" w:sz="4" w:space="0" w:color="000000"/>
        <w:bottom w:val="single" w:sz="4" w:space="0" w:color="808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58">
    <w:name w:val="xl158"/>
    <w:basedOn w:val="Normalny"/>
    <w:pPr>
      <w:pBdr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59">
    <w:name w:val="xl159"/>
    <w:basedOn w:val="Normalny"/>
    <w:pPr>
      <w:pBdr>
        <w:top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60">
    <w:name w:val="xl160"/>
    <w:basedOn w:val="Normalny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61">
    <w:name w:val="xl161"/>
    <w:basedOn w:val="Normalny"/>
    <w:pPr>
      <w:pBdr>
        <w:top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62">
    <w:name w:val="xl162"/>
    <w:basedOn w:val="Normalny"/>
    <w:pPr>
      <w:pBdr>
        <w:top w:val="single" w:sz="4" w:space="0" w:color="000000"/>
        <w:bottom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63">
    <w:name w:val="xl163"/>
    <w:basedOn w:val="Normalny"/>
    <w:pPr>
      <w:pBdr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64">
    <w:name w:val="xl164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65">
    <w:name w:val="xl165"/>
    <w:basedOn w:val="Normalny"/>
    <w:pPr>
      <w:pBdr>
        <w:top w:val="single" w:sz="4" w:space="0" w:color="000000"/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66">
    <w:name w:val="xl166"/>
    <w:basedOn w:val="Normalny"/>
    <w:pPr>
      <w:pBdr>
        <w:top w:val="single" w:sz="8" w:space="0" w:color="8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67">
    <w:name w:val="xl1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68">
    <w:name w:val="xl168"/>
    <w:basedOn w:val="Normalny"/>
    <w:pPr>
      <w:pBdr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69">
    <w:name w:val="xl169"/>
    <w:basedOn w:val="Normalny"/>
    <w:pPr>
      <w:pBdr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70">
    <w:name w:val="xl170"/>
    <w:basedOn w:val="Normalny"/>
    <w:pPr>
      <w:pBdr>
        <w:top w:val="single" w:sz="8" w:space="0" w:color="800000"/>
        <w:right w:val="single" w:sz="8" w:space="0" w:color="800000"/>
      </w:pBdr>
      <w:shd w:val="clear" w:color="auto" w:fill="FFFF99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71">
    <w:name w:val="xl1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72">
    <w:name w:val="xl172"/>
    <w:basedOn w:val="Normalny"/>
    <w:pPr>
      <w:pBdr>
        <w:top w:val="single" w:sz="4" w:space="0" w:color="000000"/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73">
    <w:name w:val="xl173"/>
    <w:basedOn w:val="Normalny"/>
    <w:pPr>
      <w:pBdr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74">
    <w:name w:val="xl174"/>
    <w:basedOn w:val="Normalny"/>
    <w:pPr>
      <w:pBdr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75">
    <w:name w:val="xl175"/>
    <w:basedOn w:val="Normalny"/>
    <w:pPr>
      <w:pBdr>
        <w:top w:val="single" w:sz="4" w:space="0" w:color="000000"/>
        <w:left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76">
    <w:name w:val="xl176"/>
    <w:basedOn w:val="Normalny"/>
    <w:pPr>
      <w:pBdr>
        <w:top w:val="single" w:sz="4" w:space="0" w:color="000000"/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77">
    <w:name w:val="xl177"/>
    <w:basedOn w:val="Normalny"/>
    <w:pPr>
      <w:pBdr>
        <w:top w:val="single" w:sz="8" w:space="0" w:color="8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78">
    <w:name w:val="xl178"/>
    <w:basedOn w:val="Normalny"/>
    <w:pPr>
      <w:pBdr>
        <w:top w:val="single" w:sz="8" w:space="0" w:color="8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79">
    <w:name w:val="xl179"/>
    <w:basedOn w:val="Normalny"/>
    <w:pPr>
      <w:pBdr>
        <w:lef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80">
    <w:name w:val="xl180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81">
    <w:name w:val="xl18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82">
    <w:name w:val="xl182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83">
    <w:name w:val="xl183"/>
    <w:basedOn w:val="Normalny"/>
    <w:pPr>
      <w:pBdr>
        <w:top w:val="single" w:sz="4" w:space="0" w:color="000000"/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84">
    <w:name w:val="xl184"/>
    <w:basedOn w:val="Normalny"/>
    <w:pPr>
      <w:pBdr>
        <w:top w:val="single" w:sz="8" w:space="0" w:color="800000"/>
        <w:right w:val="single" w:sz="4" w:space="0" w:color="000000"/>
      </w:pBdr>
      <w:shd w:val="clear" w:color="auto" w:fill="C0C0C0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85">
    <w:name w:val="xl185"/>
    <w:basedOn w:val="Normalny"/>
    <w:pPr>
      <w:pBdr>
        <w:left w:val="single" w:sz="8" w:space="0" w:color="800000"/>
      </w:pBdr>
      <w:spacing w:before="280" w:after="280" w:line="240" w:lineRule="auto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86">
    <w:name w:val="xl186"/>
    <w:basedOn w:val="Normalny"/>
    <w:pPr>
      <w:pBdr>
        <w:top w:val="single" w:sz="8" w:space="0" w:color="800000"/>
        <w:left w:val="single" w:sz="8" w:space="0" w:color="800000"/>
        <w:bottom w:val="single" w:sz="8" w:space="0" w:color="800000"/>
      </w:pBdr>
      <w:shd w:val="clear" w:color="auto" w:fill="C0C0C0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87">
    <w:name w:val="xl187"/>
    <w:basedOn w:val="Normalny"/>
    <w:pPr>
      <w:pBdr>
        <w:top w:val="single" w:sz="8" w:space="0" w:color="800000"/>
        <w:left w:val="single" w:sz="8" w:space="0" w:color="800000"/>
        <w:bottom w:val="single" w:sz="8" w:space="0" w:color="800000"/>
        <w:right w:val="single" w:sz="8" w:space="0" w:color="800000"/>
      </w:pBdr>
      <w:shd w:val="clear" w:color="auto" w:fill="C0C0C0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88">
    <w:name w:val="xl188"/>
    <w:basedOn w:val="Normalny"/>
    <w:pPr>
      <w:pBdr>
        <w:top w:val="single" w:sz="8" w:space="0" w:color="800000"/>
        <w:left w:val="single" w:sz="8" w:space="0" w:color="800000"/>
        <w:bottom w:val="single" w:sz="8" w:space="0" w:color="800000"/>
        <w:right w:val="single" w:sz="4" w:space="0" w:color="000000"/>
      </w:pBdr>
      <w:shd w:val="clear" w:color="auto" w:fill="C0C0C0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89">
    <w:name w:val="xl189"/>
    <w:basedOn w:val="Normalny"/>
    <w:pPr>
      <w:pBdr>
        <w:top w:val="single" w:sz="8" w:space="0" w:color="800000"/>
        <w:bottom w:val="single" w:sz="8" w:space="0" w:color="800000"/>
        <w:right w:val="single" w:sz="8" w:space="0" w:color="800000"/>
      </w:pBdr>
      <w:shd w:val="clear" w:color="auto" w:fill="C0C0C0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90">
    <w:name w:val="xl190"/>
    <w:basedOn w:val="Normalny"/>
    <w:pPr>
      <w:pBdr>
        <w:top w:val="single" w:sz="8" w:space="0" w:color="800000"/>
        <w:left w:val="single" w:sz="4" w:space="0" w:color="000000"/>
        <w:bottom w:val="single" w:sz="8" w:space="0" w:color="800000"/>
        <w:right w:val="single" w:sz="8" w:space="0" w:color="800000"/>
      </w:pBdr>
      <w:shd w:val="clear" w:color="auto" w:fill="C0C0C0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91">
    <w:name w:val="xl191"/>
    <w:basedOn w:val="Normalny"/>
    <w:pPr>
      <w:pBdr>
        <w:top w:val="single" w:sz="8" w:space="0" w:color="800000"/>
        <w:left w:val="single" w:sz="8" w:space="0" w:color="800000"/>
        <w:right w:val="single" w:sz="8" w:space="0" w:color="800000"/>
      </w:pBdr>
      <w:spacing w:before="280" w:after="280" w:line="240" w:lineRule="auto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92">
    <w:name w:val="xl192"/>
    <w:basedOn w:val="Normalny"/>
    <w:pPr>
      <w:pBdr>
        <w:top w:val="single" w:sz="4" w:space="0" w:color="000000"/>
        <w:left w:val="single" w:sz="8" w:space="0" w:color="800000"/>
        <w:bottom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93">
    <w:name w:val="xl193"/>
    <w:basedOn w:val="Normalny"/>
    <w:pPr>
      <w:pBdr>
        <w:left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94">
    <w:name w:val="xl194"/>
    <w:basedOn w:val="Normalny"/>
    <w:pPr>
      <w:pBdr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95">
    <w:name w:val="xl195"/>
    <w:basedOn w:val="Normalny"/>
    <w:pPr>
      <w:pBdr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96">
    <w:name w:val="xl196"/>
    <w:basedOn w:val="Normalny"/>
    <w:pPr>
      <w:pBdr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97">
    <w:name w:val="xl197"/>
    <w:basedOn w:val="Normalny"/>
    <w:pPr>
      <w:pBdr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98">
    <w:name w:val="xl19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99">
    <w:name w:val="xl199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200">
    <w:name w:val="xl200"/>
    <w:basedOn w:val="Normalny"/>
    <w:pPr>
      <w:pBdr>
        <w:top w:val="single" w:sz="4" w:space="0" w:color="000000"/>
        <w:left w:val="single" w:sz="8" w:space="0" w:color="800000"/>
        <w:bottom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201">
    <w:name w:val="xl201"/>
    <w:basedOn w:val="Normalny"/>
    <w:pPr>
      <w:pBdr>
        <w:top w:val="single" w:sz="4" w:space="0" w:color="000000"/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202">
    <w:name w:val="xl202"/>
    <w:basedOn w:val="Normalny"/>
    <w:pPr>
      <w:pBdr>
        <w:top w:val="single" w:sz="4" w:space="0" w:color="000000"/>
        <w:left w:val="single" w:sz="8" w:space="0" w:color="800000"/>
        <w:bottom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203">
    <w:name w:val="xl203"/>
    <w:basedOn w:val="Normalny"/>
    <w:pPr>
      <w:pBdr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204">
    <w:name w:val="xl204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205">
    <w:name w:val="xl205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color w:val="000000"/>
      <w:sz w:val="24"/>
      <w:szCs w:val="24"/>
    </w:rPr>
  </w:style>
  <w:style w:type="paragraph" w:customStyle="1" w:styleId="xl206">
    <w:name w:val="xl20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color w:val="FF0000"/>
      <w:sz w:val="24"/>
      <w:szCs w:val="24"/>
    </w:rPr>
  </w:style>
  <w:style w:type="paragraph" w:customStyle="1" w:styleId="xl207">
    <w:name w:val="xl20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208">
    <w:name w:val="xl208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209">
    <w:name w:val="xl209"/>
    <w:basedOn w:val="Normalny"/>
    <w:pPr>
      <w:pBdr>
        <w:top w:val="single" w:sz="4" w:space="0" w:color="000000"/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210">
    <w:name w:val="xl210"/>
    <w:basedOn w:val="Normalny"/>
    <w:pPr>
      <w:pBdr>
        <w:top w:val="single" w:sz="4" w:space="0" w:color="000000"/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211">
    <w:name w:val="xl211"/>
    <w:basedOn w:val="Normalny"/>
    <w:pPr>
      <w:pBdr>
        <w:top w:val="single" w:sz="4" w:space="0" w:color="000000"/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styleId="Tekstprzypisukocowego">
    <w:name w:val="endnote text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Akapitzlist1">
    <w:name w:val="Akapit z listą1"/>
    <w:basedOn w:val="Normalny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styleId="Poprawka">
    <w:name w:val="Revision"/>
    <w:pPr>
      <w:suppressAutoHyphens/>
    </w:pPr>
    <w:rPr>
      <w:sz w:val="24"/>
      <w:szCs w:val="24"/>
      <w:lang w:eastAsia="ar-SA"/>
    </w:rPr>
  </w:style>
  <w:style w:type="paragraph" w:customStyle="1" w:styleId="kropka">
    <w:name w:val="kropka"/>
    <w:basedOn w:val="Normalny"/>
    <w:pPr>
      <w:numPr>
        <w:numId w:val="6"/>
      </w:numPr>
      <w:autoSpaceDE w:val="0"/>
      <w:spacing w:after="0" w:line="240" w:lineRule="auto"/>
      <w:ind w:left="568" w:hanging="284"/>
    </w:pPr>
    <w:rPr>
      <w:rFonts w:ascii="Arial Narrow" w:eastAsia="Times New Roman" w:hAnsi="Arial Narrow" w:cs="Arial Narrow"/>
      <w:color w:val="1F497D"/>
      <w:sz w:val="18"/>
      <w:szCs w:val="18"/>
    </w:rPr>
  </w:style>
  <w:style w:type="paragraph" w:customStyle="1" w:styleId="kropkaminus">
    <w:name w:val="kropka_minus"/>
    <w:basedOn w:val="Normalny"/>
    <w:pPr>
      <w:numPr>
        <w:numId w:val="4"/>
      </w:numPr>
      <w:tabs>
        <w:tab w:val="left" w:pos="926"/>
      </w:tabs>
      <w:spacing w:after="0" w:line="240" w:lineRule="auto"/>
      <w:ind w:left="737" w:hanging="170"/>
    </w:pPr>
    <w:rPr>
      <w:rFonts w:ascii="Arial Narrow" w:eastAsia="Times New Roman" w:hAnsi="Arial Narrow" w:cs="Arial Narrow"/>
      <w:color w:val="1F497D"/>
      <w:sz w:val="18"/>
      <w:szCs w:val="18"/>
    </w:rPr>
  </w:style>
  <w:style w:type="paragraph" w:customStyle="1" w:styleId="Tytu1">
    <w:name w:val="Tytuł1"/>
    <w:basedOn w:val="Normalny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NormalnyWeb">
    <w:name w:val="Normal (Web)"/>
    <w:basedOn w:val="Normalny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character" w:styleId="Odwoaniedokomentarza">
    <w:name w:val="annotation reference"/>
    <w:semiHidden/>
    <w:unhideWhenUsed/>
    <w:rsid w:val="0064509D"/>
    <w:rPr>
      <w:sz w:val="16"/>
      <w:szCs w:val="16"/>
    </w:rPr>
  </w:style>
  <w:style w:type="paragraph" w:styleId="Tekstkomentarza">
    <w:name w:val="annotation text"/>
    <w:basedOn w:val="Normalny"/>
    <w:link w:val="TekstkomentarzaZnak2"/>
    <w:uiPriority w:val="99"/>
    <w:unhideWhenUsed/>
    <w:rsid w:val="0064509D"/>
    <w:rPr>
      <w:sz w:val="20"/>
      <w:szCs w:val="20"/>
      <w:lang w:val="x-none"/>
    </w:rPr>
  </w:style>
  <w:style w:type="character" w:customStyle="1" w:styleId="TekstkomentarzaZnak2">
    <w:name w:val="Tekst komentarza Znak2"/>
    <w:link w:val="Tekstkomentarza"/>
    <w:uiPriority w:val="99"/>
    <w:rsid w:val="0064509D"/>
    <w:rPr>
      <w:rFonts w:ascii="Calibri" w:eastAsia="Calibri" w:hAnsi="Calibri"/>
      <w:lang w:eastAsia="ar-SA"/>
    </w:rPr>
  </w:style>
  <w:style w:type="table" w:styleId="Tabela-Siatka">
    <w:name w:val="Table Grid"/>
    <w:basedOn w:val="Standardowy"/>
    <w:uiPriority w:val="39"/>
    <w:rsid w:val="00E026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link w:val="Akapitzlist"/>
    <w:uiPriority w:val="34"/>
    <w:qFormat/>
    <w:locked/>
    <w:rsid w:val="00721D12"/>
    <w:rPr>
      <w:rFonts w:ascii="Calibri" w:eastAsia="Calibri" w:hAnsi="Calibri"/>
      <w:sz w:val="22"/>
      <w:szCs w:val="22"/>
      <w:lang w:eastAsia="ar-SA"/>
    </w:rPr>
  </w:style>
  <w:style w:type="character" w:styleId="Odwoanieprzypisudolnego">
    <w:name w:val="footnote reference"/>
    <w:uiPriority w:val="99"/>
    <w:semiHidden/>
    <w:unhideWhenUsed/>
    <w:rsid w:val="009C29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9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1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3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7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8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5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3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0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2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45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4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3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2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1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0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4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2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1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C544DD-F06E-4BB8-82B2-383AD7DEA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4156</Words>
  <Characters>24942</Characters>
  <Application>Microsoft Office Word</Application>
  <DocSecurity>0</DocSecurity>
  <Lines>207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Katalog wskaźników</vt:lpstr>
    </vt:vector>
  </TitlesOfParts>
  <Company>UMWM</Company>
  <LinksUpToDate>false</LinksUpToDate>
  <CharactersWithSpaces>29040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Katalog wskaźników</dc:title>
  <dc:subject/>
  <dc:creator>Włoch, Joanna</dc:creator>
  <cp:keywords/>
  <cp:lastModifiedBy>Grzegorz Leszczyński</cp:lastModifiedBy>
  <cp:revision>2</cp:revision>
  <cp:lastPrinted>2015-05-11T08:16:00Z</cp:lastPrinted>
  <dcterms:created xsi:type="dcterms:W3CDTF">2025-06-04T13:24:00Z</dcterms:created>
  <dcterms:modified xsi:type="dcterms:W3CDTF">2025-06-04T13:24:00Z</dcterms:modified>
</cp:coreProperties>
</file>